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9264E" w14:textId="0FDDE4F4" w:rsidR="008672BE" w:rsidRPr="00751F71" w:rsidRDefault="00853929" w:rsidP="008672BE">
      <w:pPr>
        <w:pStyle w:val="CRCoverPage"/>
        <w:tabs>
          <w:tab w:val="right" w:pos="9639"/>
        </w:tabs>
        <w:spacing w:after="0"/>
        <w:rPr>
          <w:b/>
          <w:i/>
          <w:noProof/>
          <w:sz w:val="28"/>
        </w:rPr>
      </w:pPr>
      <w:r w:rsidRPr="00751F71">
        <w:rPr>
          <w:b/>
          <w:noProof/>
          <w:sz w:val="24"/>
        </w:rPr>
        <w:t>3GPP TSG SA Meeting #108</w:t>
      </w:r>
      <w:r w:rsidR="008672BE" w:rsidRPr="00751F71">
        <w:rPr>
          <w:b/>
          <w:i/>
          <w:noProof/>
          <w:sz w:val="28"/>
        </w:rPr>
        <w:tab/>
      </w:r>
      <w:r w:rsidR="00310EDF" w:rsidRPr="00890FB2">
        <w:rPr>
          <w:b/>
          <w:noProof/>
          <w:sz w:val="24"/>
        </w:rPr>
        <w:t>SP-250</w:t>
      </w:r>
      <w:r w:rsidR="00CB2727" w:rsidRPr="00890FB2">
        <w:rPr>
          <w:b/>
          <w:noProof/>
          <w:sz w:val="24"/>
        </w:rPr>
        <w:t>772</w:t>
      </w:r>
    </w:p>
    <w:p w14:paraId="002F886F" w14:textId="547EE0CA" w:rsidR="008672BE" w:rsidRPr="00751F71" w:rsidRDefault="00853929" w:rsidP="008672BE">
      <w:pPr>
        <w:pStyle w:val="CRCoverPage"/>
        <w:outlineLvl w:val="0"/>
        <w:rPr>
          <w:b/>
          <w:noProof/>
          <w:sz w:val="24"/>
        </w:rPr>
      </w:pPr>
      <w:r w:rsidRPr="00751F71">
        <w:rPr>
          <w:b/>
          <w:noProof/>
          <w:sz w:val="24"/>
        </w:rPr>
        <w:t>Prague</w:t>
      </w:r>
      <w:r w:rsidR="008672BE" w:rsidRPr="00751F71">
        <w:rPr>
          <w:b/>
          <w:noProof/>
          <w:sz w:val="24"/>
        </w:rPr>
        <w:t xml:space="preserve">, </w:t>
      </w:r>
      <w:r w:rsidRPr="00751F71">
        <w:rPr>
          <w:b/>
          <w:noProof/>
          <w:sz w:val="24"/>
        </w:rPr>
        <w:t>Czech Republic</w:t>
      </w:r>
      <w:r w:rsidR="008672BE" w:rsidRPr="00751F71">
        <w:rPr>
          <w:b/>
          <w:noProof/>
          <w:sz w:val="24"/>
        </w:rPr>
        <w:t>; 1</w:t>
      </w:r>
      <w:r w:rsidRPr="00751F71">
        <w:rPr>
          <w:b/>
          <w:noProof/>
          <w:sz w:val="24"/>
        </w:rPr>
        <w:t>0</w:t>
      </w:r>
      <w:r w:rsidRPr="00751F71">
        <w:rPr>
          <w:b/>
          <w:noProof/>
          <w:sz w:val="24"/>
          <w:vertAlign w:val="superscript"/>
        </w:rPr>
        <w:t>th</w:t>
      </w:r>
      <w:r w:rsidRPr="00751F71">
        <w:rPr>
          <w:b/>
          <w:noProof/>
          <w:sz w:val="24"/>
        </w:rPr>
        <w:t xml:space="preserve"> – 1</w:t>
      </w:r>
      <w:r w:rsidR="008672BE" w:rsidRPr="00751F71">
        <w:rPr>
          <w:b/>
          <w:noProof/>
          <w:sz w:val="24"/>
        </w:rPr>
        <w:t>3</w:t>
      </w:r>
      <w:r w:rsidRPr="00751F71">
        <w:rPr>
          <w:b/>
          <w:noProof/>
          <w:sz w:val="24"/>
          <w:vertAlign w:val="superscript"/>
        </w:rPr>
        <w:t>th</w:t>
      </w:r>
      <w:r w:rsidRPr="00751F71">
        <w:rPr>
          <w:b/>
          <w:noProof/>
          <w:sz w:val="24"/>
        </w:rPr>
        <w:t xml:space="preserve"> June</w:t>
      </w:r>
      <w:r w:rsidR="008672BE" w:rsidRPr="00751F71">
        <w:rPr>
          <w:b/>
          <w:noProof/>
          <w:sz w:val="24"/>
        </w:rPr>
        <w:t xml:space="preserve"> 2025</w:t>
      </w:r>
    </w:p>
    <w:p w14:paraId="3A91B4CF" w14:textId="77777777" w:rsidR="008672BE" w:rsidRPr="00751F71"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Pr="00751F71" w:rsidRDefault="00B076C6" w:rsidP="00B076C6">
      <w:pPr>
        <w:pStyle w:val="CRCoverPage"/>
        <w:outlineLvl w:val="0"/>
        <w:rPr>
          <w:b/>
          <w:sz w:val="24"/>
        </w:rPr>
      </w:pPr>
    </w:p>
    <w:p w14:paraId="533AFB0D" w14:textId="5678B9FF"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Source:</w:t>
      </w:r>
      <w:r w:rsidRPr="00751F71">
        <w:rPr>
          <w:rFonts w:ascii="Arial" w:hAnsi="Arial" w:cs="Arial"/>
          <w:b/>
          <w:bCs/>
          <w:lang w:val="en-US"/>
        </w:rPr>
        <w:tab/>
      </w:r>
      <w:r w:rsidR="00FE38BA">
        <w:rPr>
          <w:rFonts w:ascii="Arial" w:hAnsi="Arial" w:cs="Arial"/>
          <w:b/>
          <w:bCs/>
          <w:lang w:val="en-US"/>
        </w:rPr>
        <w:t>Apple</w:t>
      </w:r>
      <w:r w:rsidR="00DB4DE6" w:rsidRPr="00751F71">
        <w:rPr>
          <w:rFonts w:ascii="Arial" w:hAnsi="Arial" w:cs="Arial"/>
          <w:b/>
          <w:bCs/>
          <w:lang w:val="en-US"/>
        </w:rPr>
        <w:t xml:space="preserve">, </w:t>
      </w:r>
      <w:r w:rsidR="002F5145">
        <w:rPr>
          <w:rFonts w:ascii="Arial" w:hAnsi="Arial" w:cs="Arial"/>
          <w:b/>
          <w:bCs/>
          <w:lang w:val="en-US"/>
        </w:rPr>
        <w:t>AT&amp;T</w:t>
      </w:r>
      <w:r w:rsidR="006300B5">
        <w:rPr>
          <w:rFonts w:ascii="Arial" w:hAnsi="Arial" w:cs="Arial"/>
          <w:b/>
          <w:bCs/>
          <w:lang w:val="en-US"/>
        </w:rPr>
        <w:t>,</w:t>
      </w:r>
      <w:r w:rsidR="000E0CB9">
        <w:rPr>
          <w:rFonts w:ascii="Arial" w:hAnsi="Arial" w:cs="Arial"/>
          <w:b/>
          <w:bCs/>
          <w:lang w:val="en-US"/>
        </w:rPr>
        <w:t xml:space="preserve"> </w:t>
      </w:r>
      <w:r w:rsidR="00D722F8">
        <w:rPr>
          <w:rFonts w:ascii="Arial" w:hAnsi="Arial" w:cs="Arial"/>
          <w:b/>
          <w:bCs/>
          <w:lang w:val="en-US"/>
        </w:rPr>
        <w:t xml:space="preserve">China Mobile, </w:t>
      </w:r>
      <w:r w:rsidR="002432CC">
        <w:rPr>
          <w:rFonts w:ascii="Arial" w:hAnsi="Arial" w:cs="Arial"/>
          <w:b/>
          <w:bCs/>
          <w:lang w:val="en-US"/>
        </w:rPr>
        <w:t xml:space="preserve">China Telecom, </w:t>
      </w:r>
      <w:r w:rsidR="002E0386">
        <w:rPr>
          <w:rFonts w:ascii="Arial" w:hAnsi="Arial" w:cs="Arial"/>
          <w:b/>
          <w:bCs/>
          <w:lang w:val="en-US"/>
        </w:rPr>
        <w:t xml:space="preserve">CKH IOD, </w:t>
      </w:r>
      <w:r w:rsidR="006300B5">
        <w:rPr>
          <w:rFonts w:ascii="Arial" w:hAnsi="Arial" w:cs="Arial"/>
          <w:b/>
          <w:bCs/>
          <w:lang w:val="en-US"/>
        </w:rPr>
        <w:t>Ericsson</w:t>
      </w:r>
      <w:r w:rsidR="002A3C0A">
        <w:rPr>
          <w:rFonts w:ascii="Arial" w:hAnsi="Arial" w:cs="Arial"/>
          <w:b/>
          <w:bCs/>
          <w:lang w:val="en-US"/>
        </w:rPr>
        <w:t xml:space="preserve">, </w:t>
      </w:r>
      <w:r w:rsidR="006300B5">
        <w:rPr>
          <w:rFonts w:ascii="Arial" w:hAnsi="Arial" w:cs="Arial"/>
          <w:b/>
          <w:bCs/>
          <w:lang w:val="en-US"/>
        </w:rPr>
        <w:t>Huawei</w:t>
      </w:r>
      <w:r w:rsidR="00BE2B86">
        <w:rPr>
          <w:rFonts w:ascii="Arial" w:hAnsi="Arial" w:cs="Arial"/>
          <w:b/>
          <w:bCs/>
          <w:lang w:val="en-US"/>
        </w:rPr>
        <w:t xml:space="preserve">, </w:t>
      </w:r>
      <w:r w:rsidR="00FE38BA">
        <w:rPr>
          <w:rFonts w:ascii="Arial" w:hAnsi="Arial" w:cs="Arial"/>
          <w:b/>
          <w:bCs/>
          <w:lang w:val="en-US"/>
        </w:rPr>
        <w:t>Nokia</w:t>
      </w:r>
      <w:r w:rsidR="00E35575" w:rsidRPr="00751F71">
        <w:rPr>
          <w:rFonts w:ascii="Arial" w:hAnsi="Arial" w:cs="Arial"/>
          <w:b/>
          <w:bCs/>
          <w:lang w:val="en-US"/>
        </w:rPr>
        <w:t>,</w:t>
      </w:r>
      <w:r w:rsidR="000E0CB9">
        <w:rPr>
          <w:rFonts w:ascii="Arial" w:hAnsi="Arial" w:cs="Arial"/>
          <w:b/>
          <w:bCs/>
          <w:lang w:val="en-US"/>
        </w:rPr>
        <w:t xml:space="preserve"> </w:t>
      </w:r>
      <w:r w:rsidR="00FE38BA">
        <w:rPr>
          <w:rFonts w:ascii="Arial" w:hAnsi="Arial" w:cs="Arial"/>
          <w:b/>
          <w:bCs/>
          <w:lang w:val="en-US"/>
        </w:rPr>
        <w:t>OPPO</w:t>
      </w:r>
      <w:r w:rsidR="00AB4629">
        <w:rPr>
          <w:rFonts w:ascii="Arial" w:hAnsi="Arial" w:cs="Arial"/>
          <w:b/>
          <w:bCs/>
          <w:lang w:val="en-US"/>
        </w:rPr>
        <w:t xml:space="preserve">, </w:t>
      </w:r>
      <w:r w:rsidR="00FC3BE1">
        <w:rPr>
          <w:rFonts w:ascii="Arial" w:hAnsi="Arial" w:cs="Arial"/>
          <w:b/>
          <w:bCs/>
          <w:lang w:val="en-US"/>
        </w:rPr>
        <w:t xml:space="preserve">Orange, </w:t>
      </w:r>
      <w:r w:rsidR="003C77A8">
        <w:rPr>
          <w:rFonts w:ascii="Arial" w:hAnsi="Arial" w:cs="Arial"/>
          <w:b/>
          <w:bCs/>
          <w:lang w:val="en-US"/>
        </w:rPr>
        <w:t>Reliance Jio</w:t>
      </w:r>
      <w:r w:rsidR="000E0CB9">
        <w:rPr>
          <w:rFonts w:ascii="Arial" w:hAnsi="Arial" w:cs="Arial"/>
          <w:b/>
          <w:bCs/>
          <w:lang w:val="en-US"/>
        </w:rPr>
        <w:t xml:space="preserve">, </w:t>
      </w:r>
      <w:r w:rsidR="002A7210" w:rsidRPr="00751F71">
        <w:rPr>
          <w:rFonts w:ascii="Arial" w:hAnsi="Arial" w:cs="Arial"/>
          <w:b/>
          <w:bCs/>
          <w:lang w:val="en-US"/>
        </w:rPr>
        <w:t>Samsung</w:t>
      </w:r>
      <w:r w:rsidR="00695707" w:rsidRPr="00751F71">
        <w:rPr>
          <w:rFonts w:ascii="Arial" w:hAnsi="Arial" w:cs="Arial"/>
          <w:b/>
          <w:bCs/>
          <w:lang w:val="en-US"/>
        </w:rPr>
        <w:t>,</w:t>
      </w:r>
      <w:r w:rsidR="00EC6307" w:rsidRPr="00751F71">
        <w:rPr>
          <w:rFonts w:ascii="Arial" w:hAnsi="Arial" w:cs="Arial"/>
          <w:b/>
          <w:bCs/>
          <w:lang w:val="en-US"/>
        </w:rPr>
        <w:t xml:space="preserve"> </w:t>
      </w:r>
      <w:r w:rsidR="0075601C">
        <w:rPr>
          <w:rFonts w:ascii="Arial" w:hAnsi="Arial" w:cs="Arial"/>
          <w:b/>
          <w:bCs/>
          <w:lang w:val="en-US"/>
        </w:rPr>
        <w:t>T</w:t>
      </w:r>
      <w:bookmarkStart w:id="0" w:name="_GoBack"/>
      <w:bookmarkEnd w:id="0"/>
      <w:r w:rsidR="0075601C">
        <w:rPr>
          <w:rFonts w:ascii="Arial" w:hAnsi="Arial" w:cs="Arial"/>
          <w:b/>
          <w:bCs/>
          <w:lang w:val="en-US"/>
        </w:rPr>
        <w:t>elefonica</w:t>
      </w:r>
      <w:r w:rsidR="006300B5">
        <w:rPr>
          <w:rFonts w:ascii="Arial" w:hAnsi="Arial" w:cs="Arial"/>
          <w:b/>
          <w:bCs/>
          <w:lang w:val="en-US"/>
        </w:rPr>
        <w:t xml:space="preserve">, </w:t>
      </w:r>
      <w:r w:rsidR="00422535">
        <w:rPr>
          <w:rFonts w:ascii="Arial" w:hAnsi="Arial" w:cs="Arial"/>
          <w:b/>
          <w:bCs/>
          <w:lang w:val="en-US"/>
        </w:rPr>
        <w:t xml:space="preserve">Telstra, </w:t>
      </w:r>
      <w:r w:rsidR="00D97DDB">
        <w:rPr>
          <w:rFonts w:ascii="Arial" w:hAnsi="Arial" w:cs="Arial"/>
          <w:b/>
          <w:bCs/>
          <w:lang w:val="en-US"/>
        </w:rPr>
        <w:t xml:space="preserve">vivo, </w:t>
      </w:r>
      <w:r w:rsidR="00EC6307" w:rsidRPr="00751F71">
        <w:rPr>
          <w:rFonts w:ascii="Arial" w:hAnsi="Arial" w:cs="Arial"/>
          <w:b/>
          <w:bCs/>
          <w:lang w:val="en-US"/>
        </w:rPr>
        <w:t>ZTE</w:t>
      </w:r>
      <w:r w:rsidR="00FC3BE1">
        <w:rPr>
          <w:rFonts w:ascii="Arial" w:hAnsi="Arial" w:cs="Arial"/>
          <w:b/>
          <w:bCs/>
          <w:lang w:val="en-US"/>
        </w:rPr>
        <w:t xml:space="preserve"> </w:t>
      </w:r>
    </w:p>
    <w:p w14:paraId="18BE02D5" w14:textId="105E8824"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Title:</w:t>
      </w:r>
      <w:r w:rsidRPr="00751F71">
        <w:rPr>
          <w:rFonts w:ascii="Arial" w:hAnsi="Arial" w:cs="Arial"/>
          <w:b/>
          <w:bCs/>
          <w:lang w:val="en-US"/>
        </w:rPr>
        <w:tab/>
      </w:r>
      <w:r w:rsidR="00853929" w:rsidRPr="00751F71">
        <w:rPr>
          <w:rFonts w:ascii="Arial" w:hAnsi="Arial" w:cs="Arial"/>
          <w:b/>
          <w:bCs/>
          <w:lang w:val="en-US"/>
        </w:rPr>
        <w:t>3GPP Capability Exposure</w:t>
      </w:r>
    </w:p>
    <w:p w14:paraId="4ED68054" w14:textId="665C5209" w:rsidR="00CD2478" w:rsidRPr="00751F71" w:rsidRDefault="002954B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21.1</w:t>
      </w:r>
    </w:p>
    <w:p w14:paraId="16060915" w14:textId="5BFF4053"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Document for:</w:t>
      </w:r>
      <w:r w:rsidRPr="00751F71">
        <w:rPr>
          <w:rFonts w:ascii="Arial" w:hAnsi="Arial" w:cs="Arial"/>
          <w:b/>
          <w:bCs/>
          <w:lang w:val="en-US"/>
        </w:rPr>
        <w:tab/>
      </w:r>
      <w:r w:rsidR="00541849" w:rsidRPr="00751F71">
        <w:rPr>
          <w:rFonts w:ascii="Arial" w:hAnsi="Arial" w:cs="Arial"/>
          <w:b/>
          <w:bCs/>
          <w:lang w:val="en-US"/>
        </w:rPr>
        <w:t>Endorsement</w:t>
      </w:r>
    </w:p>
    <w:p w14:paraId="00973A0F" w14:textId="77777777" w:rsidR="00CD2478" w:rsidRPr="00751F71"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751F71" w:rsidRDefault="00CD2478" w:rsidP="00CD2478">
      <w:pPr>
        <w:pStyle w:val="CRCoverPage"/>
        <w:rPr>
          <w:b/>
          <w:sz w:val="24"/>
          <w:szCs w:val="24"/>
          <w:lang w:val="en-US"/>
        </w:rPr>
      </w:pPr>
      <w:r w:rsidRPr="00751F71">
        <w:rPr>
          <w:b/>
          <w:sz w:val="24"/>
          <w:szCs w:val="24"/>
          <w:lang w:val="en-US"/>
        </w:rPr>
        <w:t>1. Introduction</w:t>
      </w:r>
    </w:p>
    <w:p w14:paraId="0772684C" w14:textId="48388F93" w:rsidR="00CD2478" w:rsidRPr="00751F71" w:rsidRDefault="00E20C94" w:rsidP="00E83BD0">
      <w:pPr>
        <w:jc w:val="both"/>
        <w:rPr>
          <w:lang w:val="en-US"/>
        </w:rPr>
      </w:pPr>
      <w:r>
        <w:rPr>
          <w:lang w:val="en-US"/>
        </w:rPr>
        <w:t xml:space="preserve">As activities in 3GPP migrate towards 6G, this paper presents what is believed by the sourcing companies to be an opportunity to enhance the capability and associated API exposure offered to external consumers of the 3GPP system. </w:t>
      </w:r>
      <w:r w:rsidR="007C724E" w:rsidRPr="00751F71">
        <w:rPr>
          <w:lang w:val="en-US"/>
        </w:rPr>
        <w:t xml:space="preserve">This paper </w:t>
      </w:r>
      <w:r w:rsidR="00FC0931" w:rsidRPr="00751F71">
        <w:rPr>
          <w:lang w:val="en-US"/>
        </w:rPr>
        <w:t xml:space="preserve">discusses </w:t>
      </w:r>
      <w:r w:rsidR="00FF3E99" w:rsidRPr="00751F71">
        <w:rPr>
          <w:lang w:val="en-US"/>
        </w:rPr>
        <w:t>several</w:t>
      </w:r>
      <w:r w:rsidR="00FC0931" w:rsidRPr="00751F71">
        <w:rPr>
          <w:lang w:val="en-US"/>
        </w:rPr>
        <w:t xml:space="preserve"> aspects and </w:t>
      </w:r>
      <w:r w:rsidR="00820B04" w:rsidRPr="00751F71">
        <w:rPr>
          <w:lang w:val="en-US"/>
        </w:rPr>
        <w:t xml:space="preserve">potential </w:t>
      </w:r>
      <w:r w:rsidR="00FC0931" w:rsidRPr="00751F71">
        <w:rPr>
          <w:lang w:val="en-US"/>
        </w:rPr>
        <w:t>limitations with</w:t>
      </w:r>
      <w:r w:rsidR="00820B04" w:rsidRPr="00751F71">
        <w:rPr>
          <w:lang w:val="en-US"/>
        </w:rPr>
        <w:t>in</w:t>
      </w:r>
      <w:r w:rsidR="00FC0931" w:rsidRPr="00751F71">
        <w:rPr>
          <w:lang w:val="en-US"/>
        </w:rPr>
        <w:t xml:space="preserve"> the current 3GPP capability exposure</w:t>
      </w:r>
      <w:r w:rsidR="00FF3E99" w:rsidRPr="00751F71">
        <w:rPr>
          <w:lang w:val="en-US"/>
        </w:rPr>
        <w:t xml:space="preserve"> activities</w:t>
      </w:r>
      <w:r w:rsidR="00FC0931" w:rsidRPr="00751F71">
        <w:rPr>
          <w:lang w:val="en-US"/>
        </w:rPr>
        <w:t xml:space="preserve">, and </w:t>
      </w:r>
      <w:r w:rsidR="007C724E" w:rsidRPr="00751F71">
        <w:rPr>
          <w:lang w:val="en-US"/>
        </w:rPr>
        <w:t>high</w:t>
      </w:r>
      <w:r w:rsidR="004F2DB9" w:rsidRPr="00751F71">
        <w:rPr>
          <w:lang w:val="en-US"/>
        </w:rPr>
        <w:t xml:space="preserve">lights the need </w:t>
      </w:r>
      <w:r>
        <w:rPr>
          <w:lang w:val="en-US"/>
        </w:rPr>
        <w:t xml:space="preserve">to move to </w:t>
      </w:r>
      <w:r w:rsidR="004F2DB9" w:rsidRPr="00751F71">
        <w:rPr>
          <w:lang w:val="en-US"/>
        </w:rPr>
        <w:t xml:space="preserve">a </w:t>
      </w:r>
      <w:r>
        <w:rPr>
          <w:lang w:val="en-US"/>
        </w:rPr>
        <w:t xml:space="preserve">more </w:t>
      </w:r>
      <w:r w:rsidR="004F2DB9" w:rsidRPr="00751F71">
        <w:rPr>
          <w:lang w:val="en-US"/>
        </w:rPr>
        <w:t>unified approach to capability exposure across the 3GPP system.</w:t>
      </w:r>
      <w:r w:rsidR="00FC0931" w:rsidRPr="00751F71">
        <w:rPr>
          <w:lang w:val="en-US"/>
        </w:rPr>
        <w:t xml:space="preserve"> </w:t>
      </w:r>
    </w:p>
    <w:p w14:paraId="5500A90F" w14:textId="3DD6A0FA" w:rsidR="00FF3E99" w:rsidRPr="00751F71" w:rsidRDefault="00E83BD0" w:rsidP="00E83BD0">
      <w:pPr>
        <w:jc w:val="both"/>
        <w:rPr>
          <w:lang w:val="en-US"/>
        </w:rPr>
      </w:pPr>
      <w:r w:rsidRPr="00751F71">
        <w:rPr>
          <w:lang w:val="en-US"/>
        </w:rPr>
        <w:t>Capability</w:t>
      </w:r>
      <w:r w:rsidR="00020936" w:rsidRPr="00751F71">
        <w:rPr>
          <w:lang w:val="en-US"/>
        </w:rPr>
        <w:t xml:space="preserve"> e</w:t>
      </w:r>
      <w:r w:rsidR="00FF3E99" w:rsidRPr="00751F71">
        <w:rPr>
          <w:lang w:val="en-US"/>
        </w:rPr>
        <w:t xml:space="preserve">xposure has become an </w:t>
      </w:r>
      <w:r w:rsidR="00D14DC5" w:rsidRPr="00751F71">
        <w:rPr>
          <w:lang w:val="en-US"/>
        </w:rPr>
        <w:t>integral</w:t>
      </w:r>
      <w:r w:rsidR="00FF3E99" w:rsidRPr="00751F71">
        <w:rPr>
          <w:lang w:val="en-US"/>
        </w:rPr>
        <w:t xml:space="preserve"> aspect of </w:t>
      </w:r>
      <w:r w:rsidR="00D14DC5" w:rsidRPr="00751F71">
        <w:rPr>
          <w:lang w:val="en-US"/>
        </w:rPr>
        <w:t xml:space="preserve">the </w:t>
      </w:r>
      <w:r w:rsidRPr="00751F71">
        <w:rPr>
          <w:lang w:val="en-US"/>
        </w:rPr>
        <w:t xml:space="preserve">technical </w:t>
      </w:r>
      <w:r w:rsidR="00FF3E99" w:rsidRPr="00751F71">
        <w:rPr>
          <w:lang w:val="en-US"/>
        </w:rPr>
        <w:t xml:space="preserve">work in 3GPP, across several working groups (including Stage1, Stage 2 and Stage 3), and </w:t>
      </w:r>
      <w:r w:rsidRPr="00751F71">
        <w:rPr>
          <w:lang w:val="en-US"/>
        </w:rPr>
        <w:t xml:space="preserve">more </w:t>
      </w:r>
      <w:r w:rsidR="00FF3E99" w:rsidRPr="00751F71">
        <w:rPr>
          <w:lang w:val="en-US"/>
        </w:rPr>
        <w:t>specifically</w:t>
      </w:r>
      <w:r w:rsidRPr="00751F71">
        <w:rPr>
          <w:lang w:val="en-US"/>
        </w:rPr>
        <w:t>,</w:t>
      </w:r>
      <w:r w:rsidR="00FF3E99" w:rsidRPr="00751F71">
        <w:rPr>
          <w:lang w:val="en-US"/>
        </w:rPr>
        <w:t xml:space="preserve"> since the start of </w:t>
      </w:r>
      <w:r w:rsidR="006A75A0" w:rsidRPr="00751F71">
        <w:rPr>
          <w:lang w:val="en-US"/>
        </w:rPr>
        <w:t xml:space="preserve">development of </w:t>
      </w:r>
      <w:r w:rsidR="00FF3E99" w:rsidRPr="00751F71">
        <w:rPr>
          <w:lang w:val="en-US"/>
        </w:rPr>
        <w:t>5G specifications.</w:t>
      </w:r>
      <w:r w:rsidR="006A75A0" w:rsidRPr="00751F71">
        <w:rPr>
          <w:lang w:val="en-US"/>
        </w:rPr>
        <w:t xml:space="preserve"> </w:t>
      </w:r>
      <w:r w:rsidRPr="00751F71">
        <w:rPr>
          <w:lang w:val="en-US"/>
        </w:rPr>
        <w:t xml:space="preserve">Similarly, </w:t>
      </w:r>
      <w:r w:rsidR="006A75A0" w:rsidRPr="00751F71">
        <w:rPr>
          <w:lang w:val="en-US"/>
        </w:rPr>
        <w:t xml:space="preserve">the interest in the industry on network exposure </w:t>
      </w:r>
      <w:r w:rsidRPr="00751F71">
        <w:rPr>
          <w:lang w:val="en-US"/>
        </w:rPr>
        <w:t xml:space="preserve">has also been </w:t>
      </w:r>
      <w:r w:rsidR="006A75A0" w:rsidRPr="00751F71">
        <w:rPr>
          <w:lang w:val="en-US"/>
        </w:rPr>
        <w:t xml:space="preserve">gaining significant </w:t>
      </w:r>
      <w:r w:rsidR="00E20C94">
        <w:rPr>
          <w:lang w:val="en-US"/>
        </w:rPr>
        <w:t>momentum</w:t>
      </w:r>
      <w:r w:rsidR="006A75A0" w:rsidRPr="00751F71">
        <w:rPr>
          <w:lang w:val="en-US"/>
        </w:rPr>
        <w:t xml:space="preserve">, particularly in the context of monetization of 3GPP system capabilities and enabling better leverage/integration of new services that can run on 3GPP networks. </w:t>
      </w:r>
      <w:r w:rsidR="00E20C94">
        <w:rPr>
          <w:lang w:val="en-US"/>
        </w:rPr>
        <w:t>During the</w:t>
      </w:r>
      <w:r w:rsidRPr="00751F71">
        <w:rPr>
          <w:lang w:val="en-US"/>
        </w:rPr>
        <w:t xml:space="preserve"> transition towards 6G, </w:t>
      </w:r>
      <w:r w:rsidR="00E20C94">
        <w:rPr>
          <w:lang w:val="en-US"/>
        </w:rPr>
        <w:t>it is expected that</w:t>
      </w:r>
      <w:r w:rsidRPr="00751F71">
        <w:rPr>
          <w:lang w:val="en-US"/>
        </w:rPr>
        <w:t xml:space="preserve"> momentum </w:t>
      </w:r>
      <w:r w:rsidR="00E20C94">
        <w:rPr>
          <w:lang w:val="en-US"/>
        </w:rPr>
        <w:t xml:space="preserve">will continue to build around </w:t>
      </w:r>
      <w:r w:rsidRPr="00751F71">
        <w:rPr>
          <w:lang w:val="en-US"/>
        </w:rPr>
        <w:t>on 3GPP Capability Exposure.</w:t>
      </w:r>
    </w:p>
    <w:p w14:paraId="152F7685" w14:textId="5635D1F6" w:rsidR="00020936" w:rsidRPr="00751F71" w:rsidRDefault="00020936" w:rsidP="00E83BD0">
      <w:pPr>
        <w:jc w:val="both"/>
        <w:rPr>
          <w:lang w:val="en-US"/>
        </w:rPr>
      </w:pPr>
      <w:r w:rsidRPr="00751F71">
        <w:rPr>
          <w:lang w:val="en-US"/>
        </w:rPr>
        <w:t xml:space="preserve">The following figure </w:t>
      </w:r>
      <w:r w:rsidR="00E20C94">
        <w:rPr>
          <w:lang w:val="en-US"/>
        </w:rPr>
        <w:t>provides</w:t>
      </w:r>
      <w:r w:rsidR="00E20C94" w:rsidRPr="00751F71">
        <w:rPr>
          <w:lang w:val="en-US"/>
        </w:rPr>
        <w:t xml:space="preserve"> </w:t>
      </w:r>
      <w:r w:rsidRPr="00751F71">
        <w:rPr>
          <w:lang w:val="en-US"/>
        </w:rPr>
        <w:t xml:space="preserve">an illustrative </w:t>
      </w:r>
      <w:r w:rsidR="00E20C94">
        <w:rPr>
          <w:lang w:val="en-US"/>
        </w:rPr>
        <w:t xml:space="preserve">view of the current </w:t>
      </w:r>
      <w:r w:rsidRPr="00751F71">
        <w:rPr>
          <w:lang w:val="en-US"/>
        </w:rPr>
        <w:t xml:space="preserve">capability exposure </w:t>
      </w:r>
      <w:r w:rsidR="00E20C94">
        <w:rPr>
          <w:lang w:val="en-US"/>
        </w:rPr>
        <w:t xml:space="preserve">landscape, </w:t>
      </w:r>
      <w:r w:rsidRPr="00751F71">
        <w:rPr>
          <w:lang w:val="en-US"/>
        </w:rPr>
        <w:t xml:space="preserve">depicting the various layers of exposure and related efforts across the industry (including 3GPP). </w:t>
      </w:r>
    </w:p>
    <w:p w14:paraId="3B1EEFD1" w14:textId="77777777" w:rsidR="00020936" w:rsidRPr="00751F71" w:rsidRDefault="00020936" w:rsidP="00E83BD0">
      <w:pPr>
        <w:jc w:val="both"/>
        <w:rPr>
          <w:lang w:val="en-US"/>
        </w:rPr>
      </w:pPr>
    </w:p>
    <w:p w14:paraId="0C7B10DA" w14:textId="6F8FA8B6" w:rsidR="00B734F2" w:rsidRPr="00751F71" w:rsidRDefault="00CB2727" w:rsidP="00695707">
      <w:pPr>
        <w:jc w:val="both"/>
        <w:rPr>
          <w:lang w:val="en-US"/>
        </w:rPr>
      </w:pPr>
      <w:r>
        <w:rPr>
          <w:lang w:val="en-US"/>
        </w:rPr>
        <w:pict w14:anchorId="43CAD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85pt;height:280.7pt;mso-left-percent:-10001;mso-top-percent:-10001;mso-position-horizontal:absolute;mso-position-horizontal-relative:char;mso-position-vertical:absolute;mso-position-vertical-relative:line;mso-left-percent:-10001;mso-top-percent:-10001">
            <v:imagedata r:id="rId8" o:title=""/>
          </v:shape>
        </w:pict>
      </w:r>
    </w:p>
    <w:p w14:paraId="75DDEEB1" w14:textId="5E1AEA38" w:rsidR="00B734F2" w:rsidRPr="00751F71" w:rsidRDefault="00B734F2" w:rsidP="00E83BD0">
      <w:pPr>
        <w:jc w:val="both"/>
        <w:rPr>
          <w:lang w:val="en-US"/>
        </w:rPr>
      </w:pPr>
    </w:p>
    <w:p w14:paraId="4998522A" w14:textId="7394FDB4" w:rsidR="00B734F2" w:rsidRPr="00751F71" w:rsidRDefault="00B734F2" w:rsidP="00E83BD0">
      <w:pPr>
        <w:jc w:val="both"/>
        <w:rPr>
          <w:lang w:val="en-US"/>
        </w:rPr>
      </w:pPr>
    </w:p>
    <w:p w14:paraId="35D5EA89" w14:textId="77777777" w:rsidR="00B734F2" w:rsidRPr="00751F71" w:rsidRDefault="00B734F2" w:rsidP="00E83BD0">
      <w:pPr>
        <w:jc w:val="both"/>
        <w:rPr>
          <w:lang w:val="en-US"/>
        </w:rPr>
      </w:pPr>
    </w:p>
    <w:p w14:paraId="3E8E4EB6" w14:textId="77777777" w:rsidR="00B734F2" w:rsidRPr="00751F71" w:rsidRDefault="00B734F2" w:rsidP="00E83BD0">
      <w:pPr>
        <w:jc w:val="both"/>
        <w:rPr>
          <w:lang w:val="en-US"/>
        </w:rPr>
      </w:pPr>
    </w:p>
    <w:p w14:paraId="285DEA64" w14:textId="77777777" w:rsidR="00B734F2" w:rsidRPr="00751F71" w:rsidRDefault="00B734F2" w:rsidP="00E83BD0">
      <w:pPr>
        <w:jc w:val="both"/>
        <w:rPr>
          <w:lang w:val="en-US"/>
        </w:rPr>
      </w:pPr>
    </w:p>
    <w:p w14:paraId="19CD6D61" w14:textId="67F67B12" w:rsidR="00CD2478" w:rsidRPr="00751F71" w:rsidRDefault="006A5AB3" w:rsidP="00CD2478">
      <w:pPr>
        <w:pStyle w:val="CRCoverPage"/>
        <w:rPr>
          <w:b/>
          <w:sz w:val="24"/>
          <w:szCs w:val="24"/>
          <w:lang w:val="en-US"/>
        </w:rPr>
      </w:pPr>
      <w:r w:rsidRPr="00751F71">
        <w:rPr>
          <w:b/>
          <w:sz w:val="24"/>
          <w:szCs w:val="24"/>
          <w:lang w:val="en-US"/>
        </w:rPr>
        <w:t>2</w:t>
      </w:r>
      <w:r w:rsidR="00CD2478" w:rsidRPr="00751F71">
        <w:rPr>
          <w:b/>
          <w:sz w:val="24"/>
          <w:szCs w:val="24"/>
          <w:lang w:val="en-US"/>
        </w:rPr>
        <w:t xml:space="preserve">. </w:t>
      </w:r>
      <w:r w:rsidR="00F00B60" w:rsidRPr="00751F71">
        <w:rPr>
          <w:b/>
          <w:sz w:val="24"/>
          <w:szCs w:val="24"/>
          <w:lang w:val="en-US"/>
        </w:rPr>
        <w:t>Discussion</w:t>
      </w:r>
    </w:p>
    <w:p w14:paraId="78E9D184" w14:textId="2E420B32" w:rsidR="00CD2478" w:rsidRPr="00751F71" w:rsidRDefault="00E83BD0" w:rsidP="00CD2478">
      <w:pPr>
        <w:rPr>
          <w:lang w:val="en-US"/>
        </w:rPr>
      </w:pPr>
      <w:r w:rsidRPr="00751F71">
        <w:rPr>
          <w:lang w:val="en-US"/>
        </w:rPr>
        <w:t xml:space="preserve">While 3GPP work on capability exposure has been progressing for several releases, it is </w:t>
      </w:r>
      <w:r w:rsidR="00F27003">
        <w:rPr>
          <w:lang w:val="en-US"/>
        </w:rPr>
        <w:t xml:space="preserve">the view of sourcing companies </w:t>
      </w:r>
      <w:r w:rsidRPr="00751F71">
        <w:rPr>
          <w:lang w:val="en-US"/>
        </w:rPr>
        <w:t>that there are certain improvement</w:t>
      </w:r>
      <w:r w:rsidR="00E93A0A" w:rsidRPr="00751F71">
        <w:rPr>
          <w:lang w:val="en-US"/>
        </w:rPr>
        <w:t>s that must be considered</w:t>
      </w:r>
      <w:r w:rsidR="00020936" w:rsidRPr="00751F71">
        <w:rPr>
          <w:lang w:val="en-US"/>
        </w:rPr>
        <w:t xml:space="preserve"> within</w:t>
      </w:r>
      <w:r w:rsidR="00D14DC5" w:rsidRPr="00751F71">
        <w:rPr>
          <w:lang w:val="en-US"/>
        </w:rPr>
        <w:t xml:space="preserve"> 3GPP to ensure the requirements of external consumers</w:t>
      </w:r>
      <w:r w:rsidR="00E20C94">
        <w:rPr>
          <w:lang w:val="en-US"/>
        </w:rPr>
        <w:t xml:space="preserve"> are better catered for and that</w:t>
      </w:r>
      <w:r w:rsidR="00F27003">
        <w:rPr>
          <w:lang w:val="en-US"/>
        </w:rPr>
        <w:t xml:space="preserve"> 3GPP internal collaboration</w:t>
      </w:r>
      <w:r w:rsidR="00E20C94">
        <w:rPr>
          <w:lang w:val="en-US"/>
        </w:rPr>
        <w:t xml:space="preserve"> is enhanced. Five specific areas of potential improvement have been identified</w:t>
      </w:r>
      <w:r w:rsidR="00E93A0A" w:rsidRPr="00751F71">
        <w:rPr>
          <w:lang w:val="en-US"/>
        </w:rPr>
        <w:t>, namely the following:</w:t>
      </w:r>
    </w:p>
    <w:p w14:paraId="2B243CA0" w14:textId="3727F947" w:rsidR="00B06ABE" w:rsidRPr="00751F71" w:rsidRDefault="00E93A0A" w:rsidP="00E93A0A">
      <w:pPr>
        <w:numPr>
          <w:ilvl w:val="0"/>
          <w:numId w:val="2"/>
        </w:numPr>
        <w:ind w:left="360"/>
        <w:rPr>
          <w:b/>
          <w:sz w:val="22"/>
          <w:lang w:val="en-IN"/>
        </w:rPr>
      </w:pPr>
      <w:r w:rsidRPr="00751F71">
        <w:rPr>
          <w:b/>
          <w:sz w:val="22"/>
          <w:lang w:val="en-IN"/>
        </w:rPr>
        <w:t>Establishing API oversight/governance in 3GPP</w:t>
      </w:r>
    </w:p>
    <w:p w14:paraId="1392EFDD" w14:textId="3E2A422B" w:rsidR="00E93A0A" w:rsidRPr="00751F71" w:rsidRDefault="00AB1380" w:rsidP="00AB1380">
      <w:pPr>
        <w:rPr>
          <w:lang w:val="en-IN"/>
        </w:rPr>
      </w:pPr>
      <w:r w:rsidRPr="00751F71">
        <w:rPr>
          <w:lang w:val="en-IN"/>
        </w:rPr>
        <w:t xml:space="preserve">Due to the complexity and diversity of exposure/API related work within 3GPP, there is </w:t>
      </w:r>
      <w:r w:rsidR="00E20C94">
        <w:rPr>
          <w:lang w:val="en-IN"/>
        </w:rPr>
        <w:t>the opportunity</w:t>
      </w:r>
      <w:r w:rsidRPr="00751F71">
        <w:rPr>
          <w:lang w:val="en-IN"/>
        </w:rPr>
        <w:t xml:space="preserve"> for better coordination and strategic oversight to improve the efficiency and effectiveness of 3GPP exposure efforts e.g. to </w:t>
      </w:r>
      <w:r w:rsidR="00712028" w:rsidRPr="00751F71">
        <w:rPr>
          <w:lang w:val="en-IN"/>
        </w:rPr>
        <w:t xml:space="preserve">enhance </w:t>
      </w:r>
      <w:r w:rsidRPr="00751F71">
        <w:rPr>
          <w:lang w:val="en-IN"/>
        </w:rPr>
        <w:t xml:space="preserve">internal coordination efforts and increase the impact of 3GPP exposure efforts towards external consumers, while respecting the domains of each WG. </w:t>
      </w:r>
    </w:p>
    <w:p w14:paraId="280657F1" w14:textId="76393473" w:rsidR="00AB1380" w:rsidRPr="00751F71" w:rsidRDefault="00AB1380" w:rsidP="007426B3">
      <w:pPr>
        <w:jc w:val="both"/>
        <w:rPr>
          <w:lang w:val="en-IN"/>
        </w:rPr>
      </w:pPr>
      <w:r w:rsidRPr="00751F71">
        <w:rPr>
          <w:lang w:val="en-IN"/>
        </w:rPr>
        <w:t xml:space="preserve">The oversight work </w:t>
      </w:r>
      <w:r w:rsidR="00E20C94">
        <w:rPr>
          <w:lang w:val="en-IN"/>
        </w:rPr>
        <w:t>is anticipated to</w:t>
      </w:r>
      <w:r w:rsidR="00E20C94" w:rsidRPr="00751F71">
        <w:rPr>
          <w:lang w:val="en-IN"/>
        </w:rPr>
        <w:t xml:space="preserve"> </w:t>
      </w:r>
      <w:r w:rsidRPr="00751F71">
        <w:rPr>
          <w:lang w:val="en-IN"/>
        </w:rPr>
        <w:t xml:space="preserve">encompass the following aspects, and </w:t>
      </w:r>
      <w:r w:rsidR="00E20C94">
        <w:rPr>
          <w:lang w:val="en-IN"/>
        </w:rPr>
        <w:t xml:space="preserve">in doing so will help </w:t>
      </w:r>
      <w:r w:rsidRPr="00751F71">
        <w:rPr>
          <w:lang w:val="en-IN"/>
        </w:rPr>
        <w:t>ensure an end-to-end 3GPP exposure architecture</w:t>
      </w:r>
      <w:r w:rsidR="00273DFE">
        <w:rPr>
          <w:lang w:val="en-IN"/>
        </w:rPr>
        <w:t>.</w:t>
      </w:r>
    </w:p>
    <w:p w14:paraId="3BA15781" w14:textId="0AB60EBE" w:rsidR="00971855" w:rsidRPr="00751F71" w:rsidRDefault="00273DFE" w:rsidP="00273DFE">
      <w:pPr>
        <w:ind w:left="284"/>
        <w:jc w:val="both"/>
        <w:rPr>
          <w:lang w:val="en-IN"/>
        </w:rPr>
      </w:pPr>
      <w:r>
        <w:rPr>
          <w:lang w:val="en-IN"/>
        </w:rPr>
        <w:t xml:space="preserve">i) </w:t>
      </w:r>
      <w:r w:rsidR="00971855" w:rsidRPr="00751F71">
        <w:rPr>
          <w:lang w:val="en-IN"/>
        </w:rPr>
        <w:t xml:space="preserve">Coordination and consistent </w:t>
      </w:r>
      <w:r w:rsidR="00971855" w:rsidRPr="00751F71">
        <w:t>use case driven exposure APIs within 3GPP</w:t>
      </w:r>
      <w:r w:rsidR="00AD5223" w:rsidRPr="00751F71">
        <w:t xml:space="preserve"> to enable top-down approach</w:t>
      </w:r>
    </w:p>
    <w:p w14:paraId="6F0005BC" w14:textId="5DB58257" w:rsidR="00751F71" w:rsidRPr="00751F71" w:rsidRDefault="00273DFE" w:rsidP="00273DFE">
      <w:pPr>
        <w:ind w:left="284"/>
        <w:jc w:val="both"/>
        <w:rPr>
          <w:lang w:val="en-IN"/>
        </w:rPr>
      </w:pPr>
      <w:r>
        <w:rPr>
          <w:lang w:val="en-IN"/>
        </w:rPr>
        <w:t xml:space="preserve">ii) </w:t>
      </w:r>
      <w:r w:rsidR="00751F71" w:rsidRPr="00751F71">
        <w:rPr>
          <w:lang w:val="en-IN"/>
        </w:rPr>
        <w:t>Strengthening external coordination related to service use cases and requirements, technical support/maintenance, etc., to better harmonize API development, drive complementary efforts in 3GPP to support industry use cases</w:t>
      </w:r>
      <w:r w:rsidR="00F27003">
        <w:rPr>
          <w:lang w:val="en-IN"/>
        </w:rPr>
        <w:t xml:space="preserve"> (with clear ownership and responsibilities for WGs when supporting a use case)</w:t>
      </w:r>
      <w:r w:rsidR="00751F71" w:rsidRPr="00751F71">
        <w:rPr>
          <w:lang w:val="en-IN"/>
        </w:rPr>
        <w:t>, and enhance engagement with vertical players and the developer community.</w:t>
      </w:r>
    </w:p>
    <w:p w14:paraId="7381CF52" w14:textId="33C86CD9" w:rsidR="00273DFE" w:rsidRPr="00751F71" w:rsidRDefault="00273DFE" w:rsidP="00273DFE">
      <w:pPr>
        <w:ind w:left="284"/>
        <w:jc w:val="both"/>
        <w:rPr>
          <w:lang w:val="en-IN"/>
        </w:rPr>
      </w:pPr>
      <w:r>
        <w:rPr>
          <w:lang w:val="en-IN"/>
        </w:rPr>
        <w:t xml:space="preserve">iii) </w:t>
      </w:r>
      <w:r w:rsidRPr="00751F71">
        <w:rPr>
          <w:lang w:val="en-IN"/>
        </w:rPr>
        <w:t xml:space="preserve">Flexible/Coherent API </w:t>
      </w:r>
      <w:r>
        <w:rPr>
          <w:lang w:val="en-IN"/>
        </w:rPr>
        <w:t>development</w:t>
      </w:r>
      <w:r w:rsidRPr="00751F71">
        <w:rPr>
          <w:lang w:val="en-IN"/>
        </w:rPr>
        <w:t xml:space="preserve"> cycles to align with the needs of target consumer organizations, to enable rapid response to market opportunities</w:t>
      </w:r>
    </w:p>
    <w:p w14:paraId="52EB19C1" w14:textId="42CCB86D" w:rsidR="00B06ABE" w:rsidRPr="00751F71" w:rsidRDefault="00273DFE" w:rsidP="00273DFE">
      <w:pPr>
        <w:ind w:left="284"/>
        <w:jc w:val="both"/>
        <w:rPr>
          <w:lang w:val="en-IN"/>
        </w:rPr>
      </w:pPr>
      <w:r>
        <w:rPr>
          <w:lang w:val="en-IN"/>
        </w:rPr>
        <w:t xml:space="preserve">iv) </w:t>
      </w:r>
      <w:r w:rsidR="00AD5223" w:rsidRPr="00751F71">
        <w:rPr>
          <w:lang w:val="en-IN"/>
        </w:rPr>
        <w:t>Consistency of API design principles, and documentation guidelines, including privacy</w:t>
      </w:r>
      <w:r>
        <w:rPr>
          <w:lang w:val="en-IN"/>
        </w:rPr>
        <w:t xml:space="preserve">. </w:t>
      </w:r>
    </w:p>
    <w:p w14:paraId="3B4D5CA1" w14:textId="6E29B958" w:rsidR="00AD5223" w:rsidRPr="00751F71" w:rsidRDefault="00273DFE" w:rsidP="00273DFE">
      <w:pPr>
        <w:ind w:left="284"/>
        <w:rPr>
          <w:lang w:val="en-IN"/>
        </w:rPr>
      </w:pPr>
      <w:r>
        <w:rPr>
          <w:lang w:val="en-IN"/>
        </w:rPr>
        <w:t xml:space="preserve">v) </w:t>
      </w:r>
      <w:r w:rsidR="00AD5223" w:rsidRPr="00751F71">
        <w:rPr>
          <w:lang w:val="en-IN"/>
        </w:rPr>
        <w:t xml:space="preserve">Right level of API abstraction </w:t>
      </w:r>
      <w:r w:rsidR="00F27003">
        <w:rPr>
          <w:lang w:val="en-IN"/>
        </w:rPr>
        <w:t>based on target consumers</w:t>
      </w:r>
    </w:p>
    <w:p w14:paraId="52197A5C" w14:textId="430EAC4C" w:rsidR="00AB1380" w:rsidRPr="00751F71" w:rsidRDefault="007426B3" w:rsidP="00641B09">
      <w:pPr>
        <w:jc w:val="both"/>
        <w:rPr>
          <w:lang w:val="en-IN"/>
        </w:rPr>
      </w:pPr>
      <w:r w:rsidRPr="00751F71">
        <w:rPr>
          <w:lang w:val="en-IN"/>
        </w:rPr>
        <w:t xml:space="preserve">NOTE: </w:t>
      </w:r>
      <w:r w:rsidR="00E20C94">
        <w:rPr>
          <w:lang w:val="en-IN"/>
        </w:rPr>
        <w:t>It is proposed that such o</w:t>
      </w:r>
      <w:r w:rsidRPr="00751F71">
        <w:rPr>
          <w:lang w:val="en-IN"/>
        </w:rPr>
        <w:t xml:space="preserve">versight governance responsibilities do not </w:t>
      </w:r>
      <w:r w:rsidR="00254A54" w:rsidRPr="00751F71">
        <w:rPr>
          <w:lang w:val="en-IN"/>
        </w:rPr>
        <w:t>result</w:t>
      </w:r>
      <w:r w:rsidRPr="00751F71">
        <w:rPr>
          <w:lang w:val="en-IN"/>
        </w:rPr>
        <w:t xml:space="preserve"> </w:t>
      </w:r>
      <w:r w:rsidR="00254A54" w:rsidRPr="00751F71">
        <w:rPr>
          <w:lang w:val="en-IN"/>
        </w:rPr>
        <w:t xml:space="preserve">in </w:t>
      </w:r>
      <w:r w:rsidRPr="00751F71">
        <w:rPr>
          <w:lang w:val="en-IN"/>
        </w:rPr>
        <w:t xml:space="preserve">the production of Technical Specifications (TSs). However, technical analysis </w:t>
      </w:r>
      <w:r w:rsidR="00E20C94">
        <w:rPr>
          <w:lang w:val="en-IN"/>
        </w:rPr>
        <w:t xml:space="preserve">will be </w:t>
      </w:r>
      <w:r w:rsidR="00254A54" w:rsidRPr="00751F71">
        <w:rPr>
          <w:lang w:val="en-IN"/>
        </w:rPr>
        <w:t xml:space="preserve">necessary to map </w:t>
      </w:r>
      <w:r w:rsidRPr="00751F71">
        <w:rPr>
          <w:lang w:val="en-IN"/>
        </w:rPr>
        <w:t xml:space="preserve">internal/external </w:t>
      </w:r>
      <w:r w:rsidR="00254A54" w:rsidRPr="00751F71">
        <w:rPr>
          <w:lang w:val="en-IN"/>
        </w:rPr>
        <w:t xml:space="preserve">exposure </w:t>
      </w:r>
      <w:r w:rsidRPr="00751F71">
        <w:rPr>
          <w:lang w:val="en-IN"/>
        </w:rPr>
        <w:t xml:space="preserve">requirements and </w:t>
      </w:r>
      <w:r w:rsidR="00254A54" w:rsidRPr="00751F71">
        <w:rPr>
          <w:lang w:val="en-IN"/>
        </w:rPr>
        <w:t>available functionality from</w:t>
      </w:r>
      <w:r w:rsidRPr="00751F71">
        <w:rPr>
          <w:lang w:val="en-IN"/>
        </w:rPr>
        <w:t xml:space="preserve"> </w:t>
      </w:r>
      <w:r w:rsidR="00254A54" w:rsidRPr="00751F71">
        <w:rPr>
          <w:lang w:val="en-IN"/>
        </w:rPr>
        <w:t xml:space="preserve">within the </w:t>
      </w:r>
      <w:r w:rsidRPr="00751F71">
        <w:rPr>
          <w:lang w:val="en-IN"/>
        </w:rPr>
        <w:t>WGs to further guide 3GPP API exposure work, whil</w:t>
      </w:r>
      <w:r w:rsidR="00E20C94">
        <w:rPr>
          <w:lang w:val="en-IN"/>
        </w:rPr>
        <w:t>st</w:t>
      </w:r>
      <w:r w:rsidRPr="00751F71">
        <w:rPr>
          <w:lang w:val="en-IN"/>
        </w:rPr>
        <w:t xml:space="preserve"> respecting WG responsibilities.</w:t>
      </w:r>
    </w:p>
    <w:p w14:paraId="3CFED6EC" w14:textId="674D1EC5" w:rsidR="00F86F04" w:rsidRPr="00751F71" w:rsidRDefault="00DE2966" w:rsidP="00B84377">
      <w:pPr>
        <w:numPr>
          <w:ilvl w:val="0"/>
          <w:numId w:val="2"/>
        </w:numPr>
        <w:ind w:left="360"/>
        <w:jc w:val="both"/>
        <w:rPr>
          <w:b/>
          <w:sz w:val="22"/>
          <w:lang w:val="en-IN"/>
        </w:rPr>
      </w:pPr>
      <w:r w:rsidRPr="00751F71">
        <w:rPr>
          <w:b/>
          <w:sz w:val="22"/>
          <w:lang w:val="en-IN"/>
        </w:rPr>
        <w:t>Top down use-case driven exposure approach</w:t>
      </w:r>
    </w:p>
    <w:p w14:paraId="224FD04A" w14:textId="442E7F54" w:rsidR="00B84377" w:rsidRPr="00751F71" w:rsidRDefault="00A52F53" w:rsidP="00DE2966">
      <w:pPr>
        <w:jc w:val="both"/>
        <w:rPr>
          <w:lang w:val="en-IN"/>
        </w:rPr>
      </w:pPr>
      <w:r w:rsidRPr="00751F71">
        <w:rPr>
          <w:lang w:val="en-IN"/>
        </w:rPr>
        <w:t xml:space="preserve">The approach to 3GPP capability exposure today is largely a “bottom-up” approach where each WG develops their own exposure APIs </w:t>
      </w:r>
      <w:r w:rsidR="005F501D" w:rsidRPr="00751F71">
        <w:rPr>
          <w:lang w:val="en-IN"/>
        </w:rPr>
        <w:t xml:space="preserve">based on underlying functional capabilities </w:t>
      </w:r>
      <w:r w:rsidR="0054172E" w:rsidRPr="00751F71">
        <w:rPr>
          <w:lang w:val="en-IN"/>
        </w:rPr>
        <w:t xml:space="preserve">rather than </w:t>
      </w:r>
      <w:r w:rsidRPr="00751F71">
        <w:rPr>
          <w:lang w:val="en-IN"/>
        </w:rPr>
        <w:t>explicit service requirements or use cases definitions</w:t>
      </w:r>
      <w:r w:rsidR="00917E0E" w:rsidRPr="00751F71">
        <w:rPr>
          <w:lang w:val="en-IN"/>
        </w:rPr>
        <w:t xml:space="preserve"> for exposure</w:t>
      </w:r>
      <w:r w:rsidRPr="00751F71">
        <w:rPr>
          <w:lang w:val="en-IN"/>
        </w:rPr>
        <w:t xml:space="preserve">. Further, it </w:t>
      </w:r>
      <w:r w:rsidR="0054172E" w:rsidRPr="00751F71">
        <w:rPr>
          <w:lang w:val="en-IN"/>
        </w:rPr>
        <w:t xml:space="preserve">is </w:t>
      </w:r>
      <w:r w:rsidRPr="00751F71">
        <w:rPr>
          <w:lang w:val="en-IN"/>
        </w:rPr>
        <w:t xml:space="preserve">also seen that multiple WGs define exposure capabilities without </w:t>
      </w:r>
      <w:r w:rsidR="0054172E" w:rsidRPr="00751F71">
        <w:rPr>
          <w:lang w:val="en-IN"/>
        </w:rPr>
        <w:t xml:space="preserve">tight </w:t>
      </w:r>
      <w:r w:rsidRPr="00751F71">
        <w:rPr>
          <w:lang w:val="en-IN"/>
        </w:rPr>
        <w:t xml:space="preserve">coordination, and this results in a set of </w:t>
      </w:r>
      <w:r w:rsidR="00917E0E" w:rsidRPr="00751F71">
        <w:rPr>
          <w:lang w:val="en-IN"/>
        </w:rPr>
        <w:t>(</w:t>
      </w:r>
      <w:r w:rsidRPr="00751F71">
        <w:rPr>
          <w:lang w:val="en-IN"/>
        </w:rPr>
        <w:t>disparate</w:t>
      </w:r>
      <w:r w:rsidR="00F27003">
        <w:rPr>
          <w:lang w:val="en-IN"/>
        </w:rPr>
        <w:t xml:space="preserve"> and sometimes duplicated</w:t>
      </w:r>
      <w:r w:rsidR="00917E0E" w:rsidRPr="00751F71">
        <w:rPr>
          <w:lang w:val="en-IN"/>
        </w:rPr>
        <w:t>)</w:t>
      </w:r>
      <w:r w:rsidRPr="00751F71">
        <w:rPr>
          <w:lang w:val="en-IN"/>
        </w:rPr>
        <w:t xml:space="preserve"> APIs in 3GPP </w:t>
      </w:r>
      <w:r w:rsidR="00F27003">
        <w:rPr>
          <w:lang w:val="en-IN"/>
        </w:rPr>
        <w:t xml:space="preserve">which is </w:t>
      </w:r>
      <w:r w:rsidRPr="00751F71">
        <w:rPr>
          <w:lang w:val="en-IN"/>
        </w:rPr>
        <w:t xml:space="preserve">very difficult to absorb by the external </w:t>
      </w:r>
      <w:r w:rsidR="0054172E" w:rsidRPr="00751F71">
        <w:rPr>
          <w:lang w:val="en-IN"/>
        </w:rPr>
        <w:t xml:space="preserve">3GPP </w:t>
      </w:r>
      <w:r w:rsidRPr="00751F71">
        <w:rPr>
          <w:lang w:val="en-IN"/>
        </w:rPr>
        <w:t>consumers</w:t>
      </w:r>
      <w:r w:rsidR="00917E0E" w:rsidRPr="00751F71">
        <w:rPr>
          <w:lang w:val="en-IN"/>
        </w:rPr>
        <w:t xml:space="preserve"> e.g. </w:t>
      </w:r>
      <w:r w:rsidR="00F27003">
        <w:rPr>
          <w:lang w:val="en-IN"/>
        </w:rPr>
        <w:t xml:space="preserve">for </w:t>
      </w:r>
      <w:r w:rsidR="00917E0E" w:rsidRPr="00751F71">
        <w:rPr>
          <w:lang w:val="en-IN"/>
        </w:rPr>
        <w:t>slicing (APIs developed in SA2, SA5, and SA6)</w:t>
      </w:r>
      <w:r w:rsidR="0054172E" w:rsidRPr="00751F71">
        <w:rPr>
          <w:lang w:val="en-IN"/>
        </w:rPr>
        <w:t>.</w:t>
      </w:r>
    </w:p>
    <w:p w14:paraId="377A79DD" w14:textId="0922E95C" w:rsidR="00F8336A" w:rsidRPr="00751F71" w:rsidRDefault="00F8336A" w:rsidP="00DE2966">
      <w:pPr>
        <w:jc w:val="both"/>
        <w:rPr>
          <w:lang w:val="en-IN"/>
        </w:rPr>
      </w:pPr>
      <w:r w:rsidRPr="00751F71">
        <w:rPr>
          <w:lang w:val="en-IN"/>
        </w:rPr>
        <w:t xml:space="preserve">It </w:t>
      </w:r>
      <w:r w:rsidR="00582BB8">
        <w:rPr>
          <w:lang w:val="en-IN"/>
        </w:rPr>
        <w:t xml:space="preserve">is anticipated to </w:t>
      </w:r>
      <w:r w:rsidRPr="00751F71">
        <w:rPr>
          <w:lang w:val="en-IN"/>
        </w:rPr>
        <w:t xml:space="preserve">be very useful if 3GPP </w:t>
      </w:r>
      <w:r w:rsidR="00582BB8">
        <w:rPr>
          <w:lang w:val="en-IN"/>
        </w:rPr>
        <w:t xml:space="preserve">were to </w:t>
      </w:r>
      <w:r w:rsidRPr="00751F71">
        <w:rPr>
          <w:lang w:val="en-IN"/>
        </w:rPr>
        <w:t xml:space="preserve">adhere to a top-down use-case driven approach </w:t>
      </w:r>
      <w:r w:rsidR="00582BB8">
        <w:rPr>
          <w:lang w:val="en-IN"/>
        </w:rPr>
        <w:t xml:space="preserve">and thereby </w:t>
      </w:r>
      <w:r w:rsidRPr="00751F71">
        <w:rPr>
          <w:lang w:val="en-IN"/>
        </w:rPr>
        <w:t xml:space="preserve">establishing a clear </w:t>
      </w:r>
      <w:r w:rsidR="00F27003">
        <w:rPr>
          <w:lang w:val="en-IN"/>
        </w:rPr>
        <w:t xml:space="preserve">split of responsibilities </w:t>
      </w:r>
      <w:r w:rsidRPr="00751F71">
        <w:rPr>
          <w:lang w:val="en-IN"/>
        </w:rPr>
        <w:t xml:space="preserve">across WGs that are able to fulfil the use cases catering </w:t>
      </w:r>
      <w:r w:rsidR="00F27003">
        <w:rPr>
          <w:lang w:val="en-IN"/>
        </w:rPr>
        <w:t xml:space="preserve">for </w:t>
      </w:r>
      <w:r w:rsidR="00AA2890" w:rsidRPr="00751F71">
        <w:rPr>
          <w:lang w:val="en-IN"/>
        </w:rPr>
        <w:t xml:space="preserve">and relevant </w:t>
      </w:r>
      <w:r w:rsidR="00DB7B2E" w:rsidRPr="00751F71">
        <w:rPr>
          <w:lang w:val="en-IN"/>
        </w:rPr>
        <w:t xml:space="preserve">to the external consumers. </w:t>
      </w:r>
      <w:r w:rsidR="00582BB8">
        <w:rPr>
          <w:lang w:val="en-IN"/>
        </w:rPr>
        <w:t>A</w:t>
      </w:r>
      <w:r w:rsidR="00741B06" w:rsidRPr="00751F71">
        <w:rPr>
          <w:lang w:val="en-IN"/>
        </w:rPr>
        <w:t xml:space="preserve"> combination of existing bottom-up and top-down approach</w:t>
      </w:r>
      <w:r w:rsidR="00582BB8">
        <w:rPr>
          <w:lang w:val="en-IN"/>
        </w:rPr>
        <w:t xml:space="preserve"> may also be considered</w:t>
      </w:r>
      <w:r w:rsidR="00741B06" w:rsidRPr="00751F71">
        <w:rPr>
          <w:lang w:val="en-IN"/>
        </w:rPr>
        <w:t xml:space="preserve">. </w:t>
      </w:r>
      <w:r w:rsidR="00DB7B2E" w:rsidRPr="00751F71">
        <w:rPr>
          <w:lang w:val="en-IN"/>
        </w:rPr>
        <w:t xml:space="preserve">Within this process, it is also very important to ensure that proper coordination is established with the external </w:t>
      </w:r>
      <w:r w:rsidR="00F27003">
        <w:rPr>
          <w:lang w:val="en-IN"/>
        </w:rPr>
        <w:t>vertical</w:t>
      </w:r>
      <w:r w:rsidR="00F27003" w:rsidRPr="00751F71">
        <w:rPr>
          <w:lang w:val="en-IN"/>
        </w:rPr>
        <w:t xml:space="preserve"> </w:t>
      </w:r>
      <w:r w:rsidR="00DB7B2E" w:rsidRPr="00751F71">
        <w:rPr>
          <w:lang w:val="en-IN"/>
        </w:rPr>
        <w:t>organizations</w:t>
      </w:r>
      <w:r w:rsidR="0054172E" w:rsidRPr="00751F71">
        <w:rPr>
          <w:lang w:val="en-IN"/>
        </w:rPr>
        <w:t xml:space="preserve"> (for explicit service requirements or use cases, and feedback)</w:t>
      </w:r>
      <w:r w:rsidR="00DB7B2E" w:rsidRPr="00751F71">
        <w:rPr>
          <w:lang w:val="en-IN"/>
        </w:rPr>
        <w:t>, identify the exposure aspects for different types of consumers</w:t>
      </w:r>
      <w:r w:rsidR="00F27003">
        <w:rPr>
          <w:lang w:val="en-IN"/>
        </w:rPr>
        <w:t xml:space="preserve"> with a clear guidance</w:t>
      </w:r>
      <w:r w:rsidR="00DB7B2E" w:rsidRPr="00751F71">
        <w:rPr>
          <w:lang w:val="en-IN"/>
        </w:rPr>
        <w:t>.</w:t>
      </w:r>
    </w:p>
    <w:p w14:paraId="56C00C54" w14:textId="77777777" w:rsidR="001302A2" w:rsidRPr="00751F71" w:rsidRDefault="001302A2" w:rsidP="001302A2">
      <w:pPr>
        <w:numPr>
          <w:ilvl w:val="0"/>
          <w:numId w:val="2"/>
        </w:numPr>
        <w:ind w:left="360"/>
        <w:rPr>
          <w:b/>
          <w:sz w:val="22"/>
          <w:lang w:val="en-IN"/>
        </w:rPr>
      </w:pPr>
      <w:r w:rsidRPr="00751F71">
        <w:rPr>
          <w:b/>
          <w:sz w:val="22"/>
          <w:lang w:val="en-IN"/>
        </w:rPr>
        <w:t>Strengthening External coordination</w:t>
      </w:r>
    </w:p>
    <w:p w14:paraId="20A5E8C1" w14:textId="47DB0340" w:rsidR="001302A2" w:rsidRPr="00751F71" w:rsidRDefault="001302A2" w:rsidP="001302A2">
      <w:pPr>
        <w:jc w:val="both"/>
        <w:rPr>
          <w:lang w:val="en-IN"/>
        </w:rPr>
      </w:pPr>
      <w:r w:rsidRPr="00751F71">
        <w:rPr>
          <w:lang w:val="en-IN"/>
        </w:rPr>
        <w:t>Strong external coordination for 3GPP capability exposure requires engage</w:t>
      </w:r>
      <w:r w:rsidR="00582BB8">
        <w:rPr>
          <w:lang w:val="en-IN"/>
        </w:rPr>
        <w:t>ment</w:t>
      </w:r>
      <w:r w:rsidRPr="00751F71">
        <w:rPr>
          <w:lang w:val="en-IN"/>
        </w:rPr>
        <w:t xml:space="preserve"> with the broader ecosystem, including forums representing the vertical ecosystem e.g. GSMA, 5GAA, AECC, etc., to explore value-creating use cases, share 3GPP’s perspectives, ensure alignment &amp; incorporate external insight into 3GPP’s work. </w:t>
      </w:r>
      <w:r w:rsidR="00582BB8">
        <w:rPr>
          <w:lang w:val="en-IN"/>
        </w:rPr>
        <w:t xml:space="preserve">To achieve this goal, initiatives such as </w:t>
      </w:r>
      <w:r w:rsidRPr="00751F71">
        <w:rPr>
          <w:lang w:val="en-IN"/>
        </w:rPr>
        <w:t>re-evaluat</w:t>
      </w:r>
      <w:r w:rsidR="00582BB8">
        <w:rPr>
          <w:lang w:val="en-IN"/>
        </w:rPr>
        <w:t>ion</w:t>
      </w:r>
      <w:r w:rsidRPr="00751F71">
        <w:rPr>
          <w:lang w:val="en-IN"/>
        </w:rPr>
        <w:t xml:space="preserve"> </w:t>
      </w:r>
      <w:r w:rsidR="00582BB8">
        <w:rPr>
          <w:lang w:val="en-IN"/>
        </w:rPr>
        <w:t xml:space="preserve">of 3GPP’s </w:t>
      </w:r>
      <w:r w:rsidRPr="00751F71">
        <w:rPr>
          <w:lang w:val="en-IN"/>
        </w:rPr>
        <w:t>liaison framework to enhance coordination with other SDOs</w:t>
      </w:r>
      <w:r w:rsidR="00582BB8">
        <w:rPr>
          <w:lang w:val="en-IN"/>
        </w:rPr>
        <w:t xml:space="preserve"> could be required</w:t>
      </w:r>
      <w:r w:rsidRPr="00751F71">
        <w:rPr>
          <w:lang w:val="en-IN"/>
        </w:rPr>
        <w:t xml:space="preserve">. </w:t>
      </w:r>
    </w:p>
    <w:p w14:paraId="17DEFFB8" w14:textId="1E803F2B" w:rsidR="001302A2" w:rsidRPr="00751F71" w:rsidRDefault="001302A2" w:rsidP="001302A2">
      <w:pPr>
        <w:jc w:val="both"/>
        <w:rPr>
          <w:lang w:val="en-IN"/>
        </w:rPr>
      </w:pPr>
      <w:r w:rsidRPr="00751F71">
        <w:rPr>
          <w:lang w:val="en-IN"/>
        </w:rPr>
        <w:t>It may also be required to evaluate a suitable platform for a multi-forum initiative for harmonized API development and accelerated adoption</w:t>
      </w:r>
      <w:r w:rsidR="00582BB8">
        <w:rPr>
          <w:lang w:val="en-IN"/>
        </w:rPr>
        <w:t>. This presents an</w:t>
      </w:r>
      <w:r w:rsidRPr="00751F71">
        <w:rPr>
          <w:lang w:val="en-IN"/>
        </w:rPr>
        <w:t xml:space="preserve"> opportunity to attract and engage with key vertical ecosystems. </w:t>
      </w:r>
    </w:p>
    <w:p w14:paraId="43E5822F" w14:textId="6FD07E0A" w:rsidR="001302A2" w:rsidRPr="00751F71" w:rsidRDefault="001302A2" w:rsidP="001302A2">
      <w:pPr>
        <w:jc w:val="both"/>
        <w:rPr>
          <w:lang w:val="en-IN"/>
        </w:rPr>
      </w:pPr>
      <w:r w:rsidRPr="00751F71">
        <w:rPr>
          <w:lang w:val="en-IN"/>
        </w:rPr>
        <w:t>Establishing a widespread respect among key organizations, especially by 3GPP, and the capability to drive collaboration and align efforts across SDOs/Fora will ensure swift, effective, and timely development of complement</w:t>
      </w:r>
      <w:r w:rsidR="00582BB8">
        <w:rPr>
          <w:lang w:val="en-IN"/>
        </w:rPr>
        <w:t xml:space="preserve">ary </w:t>
      </w:r>
      <w:r w:rsidRPr="00751F71">
        <w:rPr>
          <w:lang w:val="en-IN"/>
        </w:rPr>
        <w:t xml:space="preserve">APIs, aligned at the appropriate abstraction level, </w:t>
      </w:r>
      <w:r w:rsidR="000E0CB9">
        <w:rPr>
          <w:lang w:val="en-IN"/>
        </w:rPr>
        <w:t>will</w:t>
      </w:r>
      <w:r w:rsidR="000E0CB9" w:rsidRPr="00751F71">
        <w:rPr>
          <w:lang w:val="en-IN"/>
        </w:rPr>
        <w:t xml:space="preserve"> </w:t>
      </w:r>
      <w:r w:rsidRPr="00751F71">
        <w:rPr>
          <w:lang w:val="en-IN"/>
        </w:rPr>
        <w:t>drive broad adoption of 3GPP capability exposure.</w:t>
      </w:r>
    </w:p>
    <w:p w14:paraId="72CDEFED" w14:textId="77777777" w:rsidR="00273DFE" w:rsidRPr="00751F71" w:rsidRDefault="00273DFE" w:rsidP="00273DFE">
      <w:pPr>
        <w:numPr>
          <w:ilvl w:val="0"/>
          <w:numId w:val="2"/>
        </w:numPr>
        <w:ind w:left="360"/>
        <w:jc w:val="both"/>
        <w:rPr>
          <w:b/>
          <w:sz w:val="22"/>
          <w:lang w:val="en-IN"/>
        </w:rPr>
      </w:pPr>
      <w:r w:rsidRPr="00751F71">
        <w:rPr>
          <w:b/>
          <w:sz w:val="22"/>
          <w:lang w:val="en-IN"/>
        </w:rPr>
        <w:lastRenderedPageBreak/>
        <w:t xml:space="preserve">Flexible 3GPP Exposure API </w:t>
      </w:r>
      <w:r>
        <w:rPr>
          <w:b/>
          <w:sz w:val="22"/>
          <w:lang w:val="en-IN"/>
        </w:rPr>
        <w:t>Development</w:t>
      </w:r>
      <w:r w:rsidRPr="00751F71">
        <w:rPr>
          <w:b/>
          <w:sz w:val="22"/>
          <w:lang w:val="en-IN"/>
        </w:rPr>
        <w:t xml:space="preserve"> cycles</w:t>
      </w:r>
    </w:p>
    <w:p w14:paraId="617A4338" w14:textId="77777777" w:rsidR="00273DFE" w:rsidRPr="00751F71" w:rsidRDefault="00273DFE" w:rsidP="00273DFE">
      <w:pPr>
        <w:jc w:val="both"/>
        <w:rPr>
          <w:lang w:val="en-IN"/>
        </w:rPr>
      </w:pPr>
      <w:r w:rsidRPr="00751F71">
        <w:rPr>
          <w:lang w:val="en-IN"/>
        </w:rPr>
        <w:t xml:space="preserve">3GPP release definition and cycles (15-18 months) have been working well for many years and suitable for feature development. On the other hand, exposure/API development cycles are understood to be more agile in nature. It is therefore, important to consider how </w:t>
      </w:r>
      <w:r>
        <w:rPr>
          <w:lang w:val="en-IN"/>
        </w:rPr>
        <w:t>to</w:t>
      </w:r>
      <w:r w:rsidRPr="00751F71">
        <w:rPr>
          <w:lang w:val="en-IN"/>
        </w:rPr>
        <w:t xml:space="preserve"> introduce mechanisms </w:t>
      </w:r>
      <w:r>
        <w:rPr>
          <w:lang w:val="en-IN"/>
        </w:rPr>
        <w:t xml:space="preserve">that can </w:t>
      </w:r>
      <w:r w:rsidRPr="00751F71">
        <w:rPr>
          <w:lang w:val="en-IN"/>
        </w:rPr>
        <w:t xml:space="preserve">reduce the exposure API cycles that are not strictly tied to the traditional 3GPP release cycles or de-couple the exposure API </w:t>
      </w:r>
      <w:r>
        <w:rPr>
          <w:lang w:val="en-IN"/>
        </w:rPr>
        <w:t>development</w:t>
      </w:r>
      <w:r w:rsidRPr="00751F71">
        <w:rPr>
          <w:lang w:val="en-IN"/>
        </w:rPr>
        <w:t xml:space="preserve"> cycles from the traditional 3GPP release cycles. For example, GSMA feature development </w:t>
      </w:r>
      <w:r>
        <w:rPr>
          <w:lang w:val="en-IN"/>
        </w:rPr>
        <w:t>is</w:t>
      </w:r>
      <w:r w:rsidRPr="00751F71">
        <w:rPr>
          <w:lang w:val="en-IN"/>
        </w:rPr>
        <w:t xml:space="preserve"> planned in two cycles per calendar year. It might be useful to investigate further on find</w:t>
      </w:r>
      <w:r>
        <w:rPr>
          <w:lang w:val="en-IN"/>
        </w:rPr>
        <w:t>ing</w:t>
      </w:r>
      <w:r w:rsidRPr="00751F71">
        <w:rPr>
          <w:lang w:val="en-IN"/>
        </w:rPr>
        <w:t xml:space="preserve"> a balance between </w:t>
      </w:r>
      <w:r>
        <w:rPr>
          <w:lang w:val="en-IN"/>
        </w:rPr>
        <w:t xml:space="preserve">the </w:t>
      </w:r>
      <w:r w:rsidRPr="00751F71">
        <w:rPr>
          <w:lang w:val="en-IN"/>
        </w:rPr>
        <w:t xml:space="preserve">existing 3GPP </w:t>
      </w:r>
      <w:r>
        <w:rPr>
          <w:lang w:val="en-IN"/>
        </w:rPr>
        <w:t xml:space="preserve">release </w:t>
      </w:r>
      <w:r w:rsidRPr="00751F71">
        <w:rPr>
          <w:lang w:val="en-IN"/>
        </w:rPr>
        <w:t xml:space="preserve">cycles and </w:t>
      </w:r>
      <w:r>
        <w:rPr>
          <w:lang w:val="en-IN"/>
        </w:rPr>
        <w:t xml:space="preserve">new </w:t>
      </w:r>
      <w:r w:rsidRPr="00751F71">
        <w:rPr>
          <w:lang w:val="en-IN"/>
        </w:rPr>
        <w:t xml:space="preserve">exposure cycles that are more frequent, but reasonable enough to not impact the existing release definition significantly. Note that </w:t>
      </w:r>
      <w:r>
        <w:rPr>
          <w:lang w:val="en-IN"/>
        </w:rPr>
        <w:t xml:space="preserve">it is acknowledged that </w:t>
      </w:r>
      <w:r w:rsidRPr="00751F71">
        <w:rPr>
          <w:lang w:val="en-IN"/>
        </w:rPr>
        <w:t>capability exposure may be dependent on the underlying southbound capabilities</w:t>
      </w:r>
      <w:r>
        <w:rPr>
          <w:lang w:val="en-IN"/>
        </w:rPr>
        <w:t>, which are bound to the traditional 3GPP release cycle</w:t>
      </w:r>
      <w:r w:rsidRPr="00751F71">
        <w:rPr>
          <w:lang w:val="en-IN"/>
        </w:rPr>
        <w:t>. While a fresh look may be necessary, it is also important to ensure that current 3GPP release planning is not impacted significantly with new mechanisms, and</w:t>
      </w:r>
      <w:r>
        <w:rPr>
          <w:lang w:val="en-IN"/>
        </w:rPr>
        <w:t xml:space="preserve"> therefore</w:t>
      </w:r>
      <w:r w:rsidRPr="00751F71">
        <w:rPr>
          <w:lang w:val="en-IN"/>
        </w:rPr>
        <w:t xml:space="preserve"> a good balance between the existing and any new mechanisms</w:t>
      </w:r>
      <w:r>
        <w:rPr>
          <w:lang w:val="en-IN"/>
        </w:rPr>
        <w:t xml:space="preserve"> must be aimed for</w:t>
      </w:r>
      <w:r w:rsidRPr="00751F71">
        <w:rPr>
          <w:lang w:val="en-IN"/>
        </w:rPr>
        <w:t>.</w:t>
      </w:r>
    </w:p>
    <w:p w14:paraId="48CABCD3" w14:textId="3DFFCBCF" w:rsidR="00B06ABE" w:rsidRPr="00751F71" w:rsidRDefault="00E93A0A" w:rsidP="00E93A0A">
      <w:pPr>
        <w:numPr>
          <w:ilvl w:val="0"/>
          <w:numId w:val="2"/>
        </w:numPr>
        <w:ind w:left="360"/>
        <w:rPr>
          <w:b/>
          <w:sz w:val="22"/>
          <w:lang w:val="en-IN"/>
        </w:rPr>
      </w:pPr>
      <w:r w:rsidRPr="00751F71">
        <w:rPr>
          <w:b/>
          <w:sz w:val="22"/>
          <w:lang w:val="en-IN"/>
        </w:rPr>
        <w:t xml:space="preserve">3GPP API Exposure principles </w:t>
      </w:r>
    </w:p>
    <w:p w14:paraId="5EB5EDC8" w14:textId="1F09A620" w:rsidR="00A17D54" w:rsidRPr="00751F71" w:rsidRDefault="00A17D54" w:rsidP="00C80DA6">
      <w:pPr>
        <w:rPr>
          <w:lang w:val="en-IN"/>
        </w:rPr>
      </w:pPr>
      <w:r w:rsidRPr="00751F71">
        <w:rPr>
          <w:lang w:val="en-IN"/>
        </w:rPr>
        <w:t>Consistent API design and principles across 3GPP WGs is critical to establish uniformity across 3GPP capability exposure development. This includes definition of common API principles and exposure framework to ensure coherent</w:t>
      </w:r>
      <w:r w:rsidR="00635F39" w:rsidRPr="00751F71">
        <w:rPr>
          <w:lang w:val="en-IN"/>
        </w:rPr>
        <w:t>, easy-to-use,</w:t>
      </w:r>
      <w:r w:rsidRPr="00751F71">
        <w:rPr>
          <w:lang w:val="en-IN"/>
        </w:rPr>
        <w:t xml:space="preserve"> developer-friendly network APIs, while considering aspects such as “privacy by design” as a key principle. </w:t>
      </w:r>
    </w:p>
    <w:p w14:paraId="058B2249" w14:textId="61176BF0" w:rsidR="00A17D54" w:rsidRDefault="00A17D54" w:rsidP="00780929">
      <w:pPr>
        <w:tabs>
          <w:tab w:val="num" w:pos="1440"/>
        </w:tabs>
        <w:rPr>
          <w:lang w:val="en-IN"/>
        </w:rPr>
      </w:pPr>
      <w:r w:rsidRPr="00751F71">
        <w:rPr>
          <w:lang w:val="en-IN"/>
        </w:rPr>
        <w:t xml:space="preserve">To achieve this, it may be required </w:t>
      </w:r>
      <w:r w:rsidR="00780929" w:rsidRPr="00751F71">
        <w:rPr>
          <w:lang w:val="en-IN"/>
        </w:rPr>
        <w:t xml:space="preserve">to identify any </w:t>
      </w:r>
      <w:r w:rsidR="00917E0E" w:rsidRPr="00751F71">
        <w:rPr>
          <w:lang w:val="en-IN"/>
        </w:rPr>
        <w:t xml:space="preserve">enhancements </w:t>
      </w:r>
      <w:r w:rsidR="00780929" w:rsidRPr="00751F71">
        <w:rPr>
          <w:lang w:val="en-IN"/>
        </w:rPr>
        <w:t>withi</w:t>
      </w:r>
      <w:r w:rsidRPr="00751F71">
        <w:rPr>
          <w:lang w:val="en-IN"/>
        </w:rPr>
        <w:t xml:space="preserve">n </w:t>
      </w:r>
      <w:r w:rsidR="00780929" w:rsidRPr="00751F71">
        <w:rPr>
          <w:lang w:val="en-IN"/>
        </w:rPr>
        <w:t xml:space="preserve">the </w:t>
      </w:r>
      <w:r w:rsidRPr="00751F71">
        <w:rPr>
          <w:lang w:val="en-IN"/>
        </w:rPr>
        <w:t xml:space="preserve">current guidelines, including “Principles and Guidelines for Services Definition” specification (29.501) in support of the developer needs and towards </w:t>
      </w:r>
      <w:r w:rsidRPr="00751F71">
        <w:rPr>
          <w:bCs/>
          <w:lang w:val="en-IN"/>
        </w:rPr>
        <w:t xml:space="preserve">enhanced developer experience </w:t>
      </w:r>
      <w:r w:rsidRPr="00751F71">
        <w:rPr>
          <w:lang w:val="en-IN"/>
        </w:rPr>
        <w:t xml:space="preserve">and </w:t>
      </w:r>
      <w:r w:rsidRPr="00751F71">
        <w:rPr>
          <w:bCs/>
          <w:lang w:val="en-IN"/>
        </w:rPr>
        <w:t xml:space="preserve">reduced integration cost </w:t>
      </w:r>
      <w:r w:rsidR="00780929" w:rsidRPr="00751F71">
        <w:rPr>
          <w:lang w:val="en-IN"/>
        </w:rPr>
        <w:t>–</w:t>
      </w:r>
      <w:r w:rsidRPr="00751F71">
        <w:rPr>
          <w:lang w:val="en-IN"/>
        </w:rPr>
        <w:t xml:space="preserve"> </w:t>
      </w:r>
      <w:r w:rsidR="00780929" w:rsidRPr="00751F71">
        <w:rPr>
          <w:lang w:val="en-IN"/>
        </w:rPr>
        <w:t xml:space="preserve">ultimately, to ensure </w:t>
      </w:r>
      <w:r w:rsidRPr="00751F71">
        <w:rPr>
          <w:lang w:val="en-IN"/>
        </w:rPr>
        <w:t>a consistent approach for API design,</w:t>
      </w:r>
      <w:r w:rsidR="00601214" w:rsidRPr="00751F71">
        <w:rPr>
          <w:lang w:val="en-IN"/>
        </w:rPr>
        <w:t xml:space="preserve"> development, and documentation across 3GPP capability exposure functionality.</w:t>
      </w:r>
      <w:r w:rsidRPr="00751F71">
        <w:rPr>
          <w:lang w:val="en-IN"/>
        </w:rPr>
        <w:t xml:space="preserve"> </w:t>
      </w:r>
    </w:p>
    <w:p w14:paraId="5A94B126" w14:textId="77777777" w:rsidR="006300B5" w:rsidRPr="00751F71" w:rsidRDefault="006300B5" w:rsidP="00780929">
      <w:pPr>
        <w:tabs>
          <w:tab w:val="num" w:pos="1440"/>
        </w:tabs>
        <w:rPr>
          <w:lang w:val="en-IN"/>
        </w:rPr>
      </w:pPr>
    </w:p>
    <w:p w14:paraId="3D17A665" w14:textId="6979E6DF" w:rsidR="00CD2478" w:rsidRPr="00751F71" w:rsidRDefault="006A5AB3" w:rsidP="00CD2478">
      <w:pPr>
        <w:pStyle w:val="CRCoverPage"/>
        <w:rPr>
          <w:b/>
          <w:sz w:val="24"/>
          <w:szCs w:val="24"/>
          <w:lang w:val="en-US"/>
        </w:rPr>
      </w:pPr>
      <w:r w:rsidRPr="00751F71">
        <w:rPr>
          <w:b/>
          <w:sz w:val="24"/>
          <w:szCs w:val="24"/>
          <w:lang w:val="en-US"/>
        </w:rPr>
        <w:t>3</w:t>
      </w:r>
      <w:r w:rsidR="00CD2478" w:rsidRPr="00751F71">
        <w:rPr>
          <w:b/>
          <w:sz w:val="24"/>
          <w:szCs w:val="24"/>
          <w:lang w:val="en-US"/>
        </w:rPr>
        <w:t>. Proposal</w:t>
      </w:r>
    </w:p>
    <w:p w14:paraId="4F574AD4" w14:textId="4B862838" w:rsidR="00CD2478" w:rsidRDefault="00C87FA3" w:rsidP="00E92AC1">
      <w:pPr>
        <w:jc w:val="both"/>
        <w:rPr>
          <w:lang w:val="en-US"/>
        </w:rPr>
      </w:pPr>
      <w:r w:rsidRPr="00751F71">
        <w:rPr>
          <w:lang w:val="en-US"/>
        </w:rPr>
        <w:t xml:space="preserve">It is requested that SA </w:t>
      </w:r>
      <w:r w:rsidR="004E1006" w:rsidRPr="00751F71">
        <w:rPr>
          <w:lang w:val="en-US"/>
        </w:rPr>
        <w:t>further investigate</w:t>
      </w:r>
      <w:r w:rsidR="00F27003">
        <w:rPr>
          <w:lang w:val="en-US"/>
        </w:rPr>
        <w:t>s</w:t>
      </w:r>
      <w:r w:rsidR="004E1006" w:rsidRPr="00751F71">
        <w:rPr>
          <w:lang w:val="en-US"/>
        </w:rPr>
        <w:t xml:space="preserve"> </w:t>
      </w:r>
      <w:r w:rsidR="00906E54" w:rsidRPr="00751F71">
        <w:rPr>
          <w:lang w:val="en-US"/>
        </w:rPr>
        <w:t>to</w:t>
      </w:r>
      <w:r w:rsidR="004E1006" w:rsidRPr="00751F71">
        <w:rPr>
          <w:lang w:val="en-US"/>
        </w:rPr>
        <w:t xml:space="preserve"> </w:t>
      </w:r>
      <w:r w:rsidR="00820B04" w:rsidRPr="00751F71">
        <w:rPr>
          <w:lang w:val="en-US"/>
        </w:rPr>
        <w:t xml:space="preserve">seek </w:t>
      </w:r>
      <w:r w:rsidR="004E1006" w:rsidRPr="00751F71">
        <w:rPr>
          <w:lang w:val="en-US"/>
        </w:rPr>
        <w:t xml:space="preserve">concrete </w:t>
      </w:r>
      <w:r w:rsidR="00E92AC1" w:rsidRPr="00751F71">
        <w:rPr>
          <w:lang w:val="en-US"/>
        </w:rPr>
        <w:t xml:space="preserve">proposals for </w:t>
      </w:r>
      <w:r w:rsidR="00AC4794" w:rsidRPr="00751F71">
        <w:rPr>
          <w:lang w:val="en-US"/>
        </w:rPr>
        <w:t xml:space="preserve">enhancements </w:t>
      </w:r>
      <w:r w:rsidR="004E1006" w:rsidRPr="00751F71">
        <w:rPr>
          <w:lang w:val="en-US"/>
        </w:rPr>
        <w:t>towards a more unified approach to capability exposure across the 3GPP system</w:t>
      </w:r>
      <w:r w:rsidR="00F27003">
        <w:rPr>
          <w:lang w:val="en-US"/>
        </w:rPr>
        <w:t xml:space="preserve"> and in alignment with other organizations, in particular on:</w:t>
      </w:r>
    </w:p>
    <w:p w14:paraId="160DDFD3" w14:textId="589D1451" w:rsidR="00F27003" w:rsidRDefault="00F27003" w:rsidP="00F27003">
      <w:pPr>
        <w:numPr>
          <w:ilvl w:val="0"/>
          <w:numId w:val="11"/>
        </w:numPr>
        <w:jc w:val="both"/>
        <w:rPr>
          <w:lang w:val="en-US"/>
        </w:rPr>
      </w:pPr>
      <w:r w:rsidRPr="00F27003">
        <w:rPr>
          <w:lang w:val="en-US"/>
        </w:rPr>
        <w:t>Establishing API oversight/governance in 3GPP</w:t>
      </w:r>
    </w:p>
    <w:p w14:paraId="6546F735" w14:textId="77777777" w:rsidR="00273DFE" w:rsidRDefault="00273DFE" w:rsidP="00273DFE">
      <w:pPr>
        <w:numPr>
          <w:ilvl w:val="0"/>
          <w:numId w:val="11"/>
        </w:numPr>
        <w:jc w:val="both"/>
        <w:rPr>
          <w:lang w:val="en-US"/>
        </w:rPr>
      </w:pPr>
      <w:r w:rsidRPr="00F27003">
        <w:rPr>
          <w:lang w:val="en-US"/>
        </w:rPr>
        <w:t>Top down use-case driven exposure approach</w:t>
      </w:r>
    </w:p>
    <w:p w14:paraId="6E869201" w14:textId="77777777" w:rsidR="00273DFE" w:rsidRDefault="00273DFE" w:rsidP="00273DFE">
      <w:pPr>
        <w:numPr>
          <w:ilvl w:val="0"/>
          <w:numId w:val="11"/>
        </w:numPr>
        <w:jc w:val="both"/>
        <w:rPr>
          <w:lang w:val="en-US"/>
        </w:rPr>
      </w:pPr>
      <w:r>
        <w:rPr>
          <w:lang w:val="en-US"/>
        </w:rPr>
        <w:t>Strengthening e</w:t>
      </w:r>
      <w:r w:rsidRPr="00F27003">
        <w:rPr>
          <w:lang w:val="en-US"/>
        </w:rPr>
        <w:t>xternal coordination</w:t>
      </w:r>
    </w:p>
    <w:p w14:paraId="1D214CF5" w14:textId="5430BD6E" w:rsidR="00F27003" w:rsidRDefault="00F27003" w:rsidP="00F27003">
      <w:pPr>
        <w:numPr>
          <w:ilvl w:val="0"/>
          <w:numId w:val="11"/>
        </w:numPr>
        <w:jc w:val="both"/>
        <w:rPr>
          <w:lang w:val="en-US"/>
        </w:rPr>
      </w:pPr>
      <w:r w:rsidRPr="00F27003">
        <w:rPr>
          <w:lang w:val="en-US"/>
        </w:rPr>
        <w:t xml:space="preserve">Flexible 3GPP Exposure API </w:t>
      </w:r>
      <w:r w:rsidR="007B7F7D">
        <w:rPr>
          <w:lang w:val="en-US"/>
        </w:rPr>
        <w:t xml:space="preserve">Development </w:t>
      </w:r>
      <w:r w:rsidRPr="00F27003">
        <w:rPr>
          <w:lang w:val="en-US"/>
        </w:rPr>
        <w:t>cycles</w:t>
      </w:r>
    </w:p>
    <w:p w14:paraId="2CB3D976" w14:textId="511AE12D" w:rsidR="00F27003" w:rsidRPr="006B5418" w:rsidRDefault="00F27003" w:rsidP="00F27003">
      <w:pPr>
        <w:numPr>
          <w:ilvl w:val="0"/>
          <w:numId w:val="11"/>
        </w:numPr>
        <w:jc w:val="both"/>
        <w:rPr>
          <w:lang w:val="en-US"/>
        </w:rPr>
      </w:pPr>
      <w:r w:rsidRPr="00F27003">
        <w:rPr>
          <w:lang w:val="en-US"/>
        </w:rPr>
        <w:t>3GPP API Exposure principles</w:t>
      </w:r>
    </w:p>
    <w:sectPr w:rsidR="00F27003"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519EC" w14:textId="77777777" w:rsidR="00F147EC" w:rsidRDefault="00F147EC">
      <w:r>
        <w:separator/>
      </w:r>
    </w:p>
  </w:endnote>
  <w:endnote w:type="continuationSeparator" w:id="0">
    <w:p w14:paraId="5807AE25" w14:textId="77777777" w:rsidR="00F147EC" w:rsidRDefault="00F1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514F9" w14:textId="77777777" w:rsidR="00F147EC" w:rsidRDefault="00F147EC">
      <w:r>
        <w:separator/>
      </w:r>
    </w:p>
  </w:footnote>
  <w:footnote w:type="continuationSeparator" w:id="0">
    <w:p w14:paraId="5FE5B547" w14:textId="77777777" w:rsidR="00F147EC" w:rsidRDefault="00F14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B6A"/>
    <w:multiLevelType w:val="hybridMultilevel"/>
    <w:tmpl w:val="C778DF66"/>
    <w:lvl w:ilvl="0" w:tplc="030E7878">
      <w:start w:val="1"/>
      <w:numFmt w:val="bullet"/>
      <w:lvlText w:val="•"/>
      <w:lvlJc w:val="left"/>
      <w:pPr>
        <w:tabs>
          <w:tab w:val="num" w:pos="720"/>
        </w:tabs>
        <w:ind w:left="720" w:hanging="360"/>
      </w:pPr>
      <w:rPr>
        <w:rFonts w:ascii="Arial" w:hAnsi="Arial" w:hint="default"/>
      </w:rPr>
    </w:lvl>
    <w:lvl w:ilvl="1" w:tplc="338CFD32" w:tentative="1">
      <w:start w:val="1"/>
      <w:numFmt w:val="bullet"/>
      <w:lvlText w:val="•"/>
      <w:lvlJc w:val="left"/>
      <w:pPr>
        <w:tabs>
          <w:tab w:val="num" w:pos="1440"/>
        </w:tabs>
        <w:ind w:left="1440" w:hanging="360"/>
      </w:pPr>
      <w:rPr>
        <w:rFonts w:ascii="Arial" w:hAnsi="Arial" w:hint="default"/>
      </w:rPr>
    </w:lvl>
    <w:lvl w:ilvl="2" w:tplc="20CCB592" w:tentative="1">
      <w:start w:val="1"/>
      <w:numFmt w:val="bullet"/>
      <w:lvlText w:val="•"/>
      <w:lvlJc w:val="left"/>
      <w:pPr>
        <w:tabs>
          <w:tab w:val="num" w:pos="2160"/>
        </w:tabs>
        <w:ind w:left="2160" w:hanging="360"/>
      </w:pPr>
      <w:rPr>
        <w:rFonts w:ascii="Arial" w:hAnsi="Arial" w:hint="default"/>
      </w:rPr>
    </w:lvl>
    <w:lvl w:ilvl="3" w:tplc="393E523A" w:tentative="1">
      <w:start w:val="1"/>
      <w:numFmt w:val="bullet"/>
      <w:lvlText w:val="•"/>
      <w:lvlJc w:val="left"/>
      <w:pPr>
        <w:tabs>
          <w:tab w:val="num" w:pos="2880"/>
        </w:tabs>
        <w:ind w:left="2880" w:hanging="360"/>
      </w:pPr>
      <w:rPr>
        <w:rFonts w:ascii="Arial" w:hAnsi="Arial" w:hint="default"/>
      </w:rPr>
    </w:lvl>
    <w:lvl w:ilvl="4" w:tplc="F9F01D92" w:tentative="1">
      <w:start w:val="1"/>
      <w:numFmt w:val="bullet"/>
      <w:lvlText w:val="•"/>
      <w:lvlJc w:val="left"/>
      <w:pPr>
        <w:tabs>
          <w:tab w:val="num" w:pos="3600"/>
        </w:tabs>
        <w:ind w:left="3600" w:hanging="360"/>
      </w:pPr>
      <w:rPr>
        <w:rFonts w:ascii="Arial" w:hAnsi="Arial" w:hint="default"/>
      </w:rPr>
    </w:lvl>
    <w:lvl w:ilvl="5" w:tplc="F03CF238" w:tentative="1">
      <w:start w:val="1"/>
      <w:numFmt w:val="bullet"/>
      <w:lvlText w:val="•"/>
      <w:lvlJc w:val="left"/>
      <w:pPr>
        <w:tabs>
          <w:tab w:val="num" w:pos="4320"/>
        </w:tabs>
        <w:ind w:left="4320" w:hanging="360"/>
      </w:pPr>
      <w:rPr>
        <w:rFonts w:ascii="Arial" w:hAnsi="Arial" w:hint="default"/>
      </w:rPr>
    </w:lvl>
    <w:lvl w:ilvl="6" w:tplc="E4E49D60" w:tentative="1">
      <w:start w:val="1"/>
      <w:numFmt w:val="bullet"/>
      <w:lvlText w:val="•"/>
      <w:lvlJc w:val="left"/>
      <w:pPr>
        <w:tabs>
          <w:tab w:val="num" w:pos="5040"/>
        </w:tabs>
        <w:ind w:left="5040" w:hanging="360"/>
      </w:pPr>
      <w:rPr>
        <w:rFonts w:ascii="Arial" w:hAnsi="Arial" w:hint="default"/>
      </w:rPr>
    </w:lvl>
    <w:lvl w:ilvl="7" w:tplc="09A67DE4" w:tentative="1">
      <w:start w:val="1"/>
      <w:numFmt w:val="bullet"/>
      <w:lvlText w:val="•"/>
      <w:lvlJc w:val="left"/>
      <w:pPr>
        <w:tabs>
          <w:tab w:val="num" w:pos="5760"/>
        </w:tabs>
        <w:ind w:left="5760" w:hanging="360"/>
      </w:pPr>
      <w:rPr>
        <w:rFonts w:ascii="Arial" w:hAnsi="Arial" w:hint="default"/>
      </w:rPr>
    </w:lvl>
    <w:lvl w:ilvl="8" w:tplc="33BC27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50530"/>
    <w:multiLevelType w:val="hybridMultilevel"/>
    <w:tmpl w:val="4E22DB7A"/>
    <w:lvl w:ilvl="0" w:tplc="6C20847C">
      <w:start w:val="1"/>
      <w:numFmt w:val="bullet"/>
      <w:lvlText w:val="•"/>
      <w:lvlJc w:val="left"/>
      <w:pPr>
        <w:tabs>
          <w:tab w:val="num" w:pos="720"/>
        </w:tabs>
        <w:ind w:left="720" w:hanging="360"/>
      </w:pPr>
      <w:rPr>
        <w:rFonts w:ascii="Arial" w:hAnsi="Arial" w:hint="default"/>
      </w:rPr>
    </w:lvl>
    <w:lvl w:ilvl="1" w:tplc="1F845C52">
      <w:start w:val="1"/>
      <w:numFmt w:val="bullet"/>
      <w:lvlText w:val="•"/>
      <w:lvlJc w:val="left"/>
      <w:pPr>
        <w:tabs>
          <w:tab w:val="num" w:pos="1440"/>
        </w:tabs>
        <w:ind w:left="1440" w:hanging="360"/>
      </w:pPr>
      <w:rPr>
        <w:rFonts w:ascii="Arial" w:hAnsi="Arial" w:hint="default"/>
      </w:rPr>
    </w:lvl>
    <w:lvl w:ilvl="2" w:tplc="234C8204" w:tentative="1">
      <w:start w:val="1"/>
      <w:numFmt w:val="bullet"/>
      <w:lvlText w:val="•"/>
      <w:lvlJc w:val="left"/>
      <w:pPr>
        <w:tabs>
          <w:tab w:val="num" w:pos="2160"/>
        </w:tabs>
        <w:ind w:left="2160" w:hanging="360"/>
      </w:pPr>
      <w:rPr>
        <w:rFonts w:ascii="Arial" w:hAnsi="Arial" w:hint="default"/>
      </w:rPr>
    </w:lvl>
    <w:lvl w:ilvl="3" w:tplc="72A492FC" w:tentative="1">
      <w:start w:val="1"/>
      <w:numFmt w:val="bullet"/>
      <w:lvlText w:val="•"/>
      <w:lvlJc w:val="left"/>
      <w:pPr>
        <w:tabs>
          <w:tab w:val="num" w:pos="2880"/>
        </w:tabs>
        <w:ind w:left="2880" w:hanging="360"/>
      </w:pPr>
      <w:rPr>
        <w:rFonts w:ascii="Arial" w:hAnsi="Arial" w:hint="default"/>
      </w:rPr>
    </w:lvl>
    <w:lvl w:ilvl="4" w:tplc="7540A5D6" w:tentative="1">
      <w:start w:val="1"/>
      <w:numFmt w:val="bullet"/>
      <w:lvlText w:val="•"/>
      <w:lvlJc w:val="left"/>
      <w:pPr>
        <w:tabs>
          <w:tab w:val="num" w:pos="3600"/>
        </w:tabs>
        <w:ind w:left="3600" w:hanging="360"/>
      </w:pPr>
      <w:rPr>
        <w:rFonts w:ascii="Arial" w:hAnsi="Arial" w:hint="default"/>
      </w:rPr>
    </w:lvl>
    <w:lvl w:ilvl="5" w:tplc="8B12CCB6" w:tentative="1">
      <w:start w:val="1"/>
      <w:numFmt w:val="bullet"/>
      <w:lvlText w:val="•"/>
      <w:lvlJc w:val="left"/>
      <w:pPr>
        <w:tabs>
          <w:tab w:val="num" w:pos="4320"/>
        </w:tabs>
        <w:ind w:left="4320" w:hanging="360"/>
      </w:pPr>
      <w:rPr>
        <w:rFonts w:ascii="Arial" w:hAnsi="Arial" w:hint="default"/>
      </w:rPr>
    </w:lvl>
    <w:lvl w:ilvl="6" w:tplc="EDA20842" w:tentative="1">
      <w:start w:val="1"/>
      <w:numFmt w:val="bullet"/>
      <w:lvlText w:val="•"/>
      <w:lvlJc w:val="left"/>
      <w:pPr>
        <w:tabs>
          <w:tab w:val="num" w:pos="5040"/>
        </w:tabs>
        <w:ind w:left="5040" w:hanging="360"/>
      </w:pPr>
      <w:rPr>
        <w:rFonts w:ascii="Arial" w:hAnsi="Arial" w:hint="default"/>
      </w:rPr>
    </w:lvl>
    <w:lvl w:ilvl="7" w:tplc="1DACBBA8" w:tentative="1">
      <w:start w:val="1"/>
      <w:numFmt w:val="bullet"/>
      <w:lvlText w:val="•"/>
      <w:lvlJc w:val="left"/>
      <w:pPr>
        <w:tabs>
          <w:tab w:val="num" w:pos="5760"/>
        </w:tabs>
        <w:ind w:left="5760" w:hanging="360"/>
      </w:pPr>
      <w:rPr>
        <w:rFonts w:ascii="Arial" w:hAnsi="Arial" w:hint="default"/>
      </w:rPr>
    </w:lvl>
    <w:lvl w:ilvl="8" w:tplc="BFE8C9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587CE5"/>
    <w:multiLevelType w:val="hybridMultilevel"/>
    <w:tmpl w:val="5CF46968"/>
    <w:lvl w:ilvl="0" w:tplc="2D78AE08">
      <w:start w:val="1"/>
      <w:numFmt w:val="bullet"/>
      <w:lvlText w:val="•"/>
      <w:lvlJc w:val="left"/>
      <w:pPr>
        <w:tabs>
          <w:tab w:val="num" w:pos="720"/>
        </w:tabs>
        <w:ind w:left="720" w:hanging="360"/>
      </w:pPr>
      <w:rPr>
        <w:rFonts w:ascii="Arial" w:hAnsi="Arial" w:hint="default"/>
      </w:rPr>
    </w:lvl>
    <w:lvl w:ilvl="1" w:tplc="0684477C">
      <w:start w:val="1"/>
      <w:numFmt w:val="bullet"/>
      <w:lvlText w:val="•"/>
      <w:lvlJc w:val="left"/>
      <w:pPr>
        <w:tabs>
          <w:tab w:val="num" w:pos="1440"/>
        </w:tabs>
        <w:ind w:left="1440" w:hanging="360"/>
      </w:pPr>
      <w:rPr>
        <w:rFonts w:ascii="Arial" w:hAnsi="Arial" w:hint="default"/>
      </w:rPr>
    </w:lvl>
    <w:lvl w:ilvl="2" w:tplc="C8B08B3E" w:tentative="1">
      <w:start w:val="1"/>
      <w:numFmt w:val="bullet"/>
      <w:lvlText w:val="•"/>
      <w:lvlJc w:val="left"/>
      <w:pPr>
        <w:tabs>
          <w:tab w:val="num" w:pos="2160"/>
        </w:tabs>
        <w:ind w:left="2160" w:hanging="360"/>
      </w:pPr>
      <w:rPr>
        <w:rFonts w:ascii="Arial" w:hAnsi="Arial" w:hint="default"/>
      </w:rPr>
    </w:lvl>
    <w:lvl w:ilvl="3" w:tplc="2FBE1806" w:tentative="1">
      <w:start w:val="1"/>
      <w:numFmt w:val="bullet"/>
      <w:lvlText w:val="•"/>
      <w:lvlJc w:val="left"/>
      <w:pPr>
        <w:tabs>
          <w:tab w:val="num" w:pos="2880"/>
        </w:tabs>
        <w:ind w:left="2880" w:hanging="360"/>
      </w:pPr>
      <w:rPr>
        <w:rFonts w:ascii="Arial" w:hAnsi="Arial" w:hint="default"/>
      </w:rPr>
    </w:lvl>
    <w:lvl w:ilvl="4" w:tplc="E96692F2" w:tentative="1">
      <w:start w:val="1"/>
      <w:numFmt w:val="bullet"/>
      <w:lvlText w:val="•"/>
      <w:lvlJc w:val="left"/>
      <w:pPr>
        <w:tabs>
          <w:tab w:val="num" w:pos="3600"/>
        </w:tabs>
        <w:ind w:left="3600" w:hanging="360"/>
      </w:pPr>
      <w:rPr>
        <w:rFonts w:ascii="Arial" w:hAnsi="Arial" w:hint="default"/>
      </w:rPr>
    </w:lvl>
    <w:lvl w:ilvl="5" w:tplc="F77CD6C0" w:tentative="1">
      <w:start w:val="1"/>
      <w:numFmt w:val="bullet"/>
      <w:lvlText w:val="•"/>
      <w:lvlJc w:val="left"/>
      <w:pPr>
        <w:tabs>
          <w:tab w:val="num" w:pos="4320"/>
        </w:tabs>
        <w:ind w:left="4320" w:hanging="360"/>
      </w:pPr>
      <w:rPr>
        <w:rFonts w:ascii="Arial" w:hAnsi="Arial" w:hint="default"/>
      </w:rPr>
    </w:lvl>
    <w:lvl w:ilvl="6" w:tplc="0D62D970" w:tentative="1">
      <w:start w:val="1"/>
      <w:numFmt w:val="bullet"/>
      <w:lvlText w:val="•"/>
      <w:lvlJc w:val="left"/>
      <w:pPr>
        <w:tabs>
          <w:tab w:val="num" w:pos="5040"/>
        </w:tabs>
        <w:ind w:left="5040" w:hanging="360"/>
      </w:pPr>
      <w:rPr>
        <w:rFonts w:ascii="Arial" w:hAnsi="Arial" w:hint="default"/>
      </w:rPr>
    </w:lvl>
    <w:lvl w:ilvl="7" w:tplc="1CAAFDA8" w:tentative="1">
      <w:start w:val="1"/>
      <w:numFmt w:val="bullet"/>
      <w:lvlText w:val="•"/>
      <w:lvlJc w:val="left"/>
      <w:pPr>
        <w:tabs>
          <w:tab w:val="num" w:pos="5760"/>
        </w:tabs>
        <w:ind w:left="5760" w:hanging="360"/>
      </w:pPr>
      <w:rPr>
        <w:rFonts w:ascii="Arial" w:hAnsi="Arial" w:hint="default"/>
      </w:rPr>
    </w:lvl>
    <w:lvl w:ilvl="8" w:tplc="DD6896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87FD8"/>
    <w:multiLevelType w:val="hybridMultilevel"/>
    <w:tmpl w:val="1794FFAC"/>
    <w:lvl w:ilvl="0" w:tplc="4790B778">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565C3B"/>
    <w:multiLevelType w:val="hybridMultilevel"/>
    <w:tmpl w:val="346EAFE6"/>
    <w:lvl w:ilvl="0" w:tplc="80E2DB46">
      <w:start w:val="1"/>
      <w:numFmt w:val="bullet"/>
      <w:lvlText w:val="•"/>
      <w:lvlJc w:val="left"/>
      <w:pPr>
        <w:tabs>
          <w:tab w:val="num" w:pos="720"/>
        </w:tabs>
        <w:ind w:left="720" w:hanging="360"/>
      </w:pPr>
      <w:rPr>
        <w:rFonts w:ascii="Arial" w:hAnsi="Arial" w:hint="default"/>
      </w:rPr>
    </w:lvl>
    <w:lvl w:ilvl="1" w:tplc="AA98208E" w:tentative="1">
      <w:start w:val="1"/>
      <w:numFmt w:val="bullet"/>
      <w:lvlText w:val="•"/>
      <w:lvlJc w:val="left"/>
      <w:pPr>
        <w:tabs>
          <w:tab w:val="num" w:pos="1440"/>
        </w:tabs>
        <w:ind w:left="1440" w:hanging="360"/>
      </w:pPr>
      <w:rPr>
        <w:rFonts w:ascii="Arial" w:hAnsi="Arial" w:hint="default"/>
      </w:rPr>
    </w:lvl>
    <w:lvl w:ilvl="2" w:tplc="50F2C166">
      <w:start w:val="1"/>
      <w:numFmt w:val="bullet"/>
      <w:lvlText w:val="•"/>
      <w:lvlJc w:val="left"/>
      <w:pPr>
        <w:tabs>
          <w:tab w:val="num" w:pos="2160"/>
        </w:tabs>
        <w:ind w:left="2160" w:hanging="360"/>
      </w:pPr>
      <w:rPr>
        <w:rFonts w:ascii="Arial" w:hAnsi="Arial" w:hint="default"/>
      </w:rPr>
    </w:lvl>
    <w:lvl w:ilvl="3" w:tplc="21621EEE" w:tentative="1">
      <w:start w:val="1"/>
      <w:numFmt w:val="bullet"/>
      <w:lvlText w:val="•"/>
      <w:lvlJc w:val="left"/>
      <w:pPr>
        <w:tabs>
          <w:tab w:val="num" w:pos="2880"/>
        </w:tabs>
        <w:ind w:left="2880" w:hanging="360"/>
      </w:pPr>
      <w:rPr>
        <w:rFonts w:ascii="Arial" w:hAnsi="Arial" w:hint="default"/>
      </w:rPr>
    </w:lvl>
    <w:lvl w:ilvl="4" w:tplc="D8942952" w:tentative="1">
      <w:start w:val="1"/>
      <w:numFmt w:val="bullet"/>
      <w:lvlText w:val="•"/>
      <w:lvlJc w:val="left"/>
      <w:pPr>
        <w:tabs>
          <w:tab w:val="num" w:pos="3600"/>
        </w:tabs>
        <w:ind w:left="3600" w:hanging="360"/>
      </w:pPr>
      <w:rPr>
        <w:rFonts w:ascii="Arial" w:hAnsi="Arial" w:hint="default"/>
      </w:rPr>
    </w:lvl>
    <w:lvl w:ilvl="5" w:tplc="A61E4660" w:tentative="1">
      <w:start w:val="1"/>
      <w:numFmt w:val="bullet"/>
      <w:lvlText w:val="•"/>
      <w:lvlJc w:val="left"/>
      <w:pPr>
        <w:tabs>
          <w:tab w:val="num" w:pos="4320"/>
        </w:tabs>
        <w:ind w:left="4320" w:hanging="360"/>
      </w:pPr>
      <w:rPr>
        <w:rFonts w:ascii="Arial" w:hAnsi="Arial" w:hint="default"/>
      </w:rPr>
    </w:lvl>
    <w:lvl w:ilvl="6" w:tplc="2E46BF76" w:tentative="1">
      <w:start w:val="1"/>
      <w:numFmt w:val="bullet"/>
      <w:lvlText w:val="•"/>
      <w:lvlJc w:val="left"/>
      <w:pPr>
        <w:tabs>
          <w:tab w:val="num" w:pos="5040"/>
        </w:tabs>
        <w:ind w:left="5040" w:hanging="360"/>
      </w:pPr>
      <w:rPr>
        <w:rFonts w:ascii="Arial" w:hAnsi="Arial" w:hint="default"/>
      </w:rPr>
    </w:lvl>
    <w:lvl w:ilvl="7" w:tplc="B52846E2" w:tentative="1">
      <w:start w:val="1"/>
      <w:numFmt w:val="bullet"/>
      <w:lvlText w:val="•"/>
      <w:lvlJc w:val="left"/>
      <w:pPr>
        <w:tabs>
          <w:tab w:val="num" w:pos="5760"/>
        </w:tabs>
        <w:ind w:left="5760" w:hanging="360"/>
      </w:pPr>
      <w:rPr>
        <w:rFonts w:ascii="Arial" w:hAnsi="Arial" w:hint="default"/>
      </w:rPr>
    </w:lvl>
    <w:lvl w:ilvl="8" w:tplc="AA701F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60D9D"/>
    <w:multiLevelType w:val="hybridMultilevel"/>
    <w:tmpl w:val="E6C24AA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E4904DA"/>
    <w:multiLevelType w:val="hybridMultilevel"/>
    <w:tmpl w:val="BBA2D16C"/>
    <w:lvl w:ilvl="0" w:tplc="C89ED648">
      <w:start w:val="1"/>
      <w:numFmt w:val="decimal"/>
      <w:lvlText w:val="%1."/>
      <w:lvlJc w:val="left"/>
      <w:pPr>
        <w:tabs>
          <w:tab w:val="num" w:pos="644"/>
        </w:tabs>
        <w:ind w:left="644" w:hanging="360"/>
      </w:pPr>
    </w:lvl>
    <w:lvl w:ilvl="1" w:tplc="1D1E5150">
      <w:numFmt w:val="bullet"/>
      <w:lvlText w:val="•"/>
      <w:lvlJc w:val="left"/>
      <w:pPr>
        <w:tabs>
          <w:tab w:val="num" w:pos="1364"/>
        </w:tabs>
        <w:ind w:left="1364" w:hanging="360"/>
      </w:pPr>
      <w:rPr>
        <w:rFonts w:ascii="Arial" w:hAnsi="Arial" w:hint="default"/>
      </w:rPr>
    </w:lvl>
    <w:lvl w:ilvl="2" w:tplc="DB248088" w:tentative="1">
      <w:start w:val="1"/>
      <w:numFmt w:val="decimal"/>
      <w:lvlText w:val="%3."/>
      <w:lvlJc w:val="left"/>
      <w:pPr>
        <w:tabs>
          <w:tab w:val="num" w:pos="2084"/>
        </w:tabs>
        <w:ind w:left="2084" w:hanging="360"/>
      </w:pPr>
    </w:lvl>
    <w:lvl w:ilvl="3" w:tplc="77E896AE" w:tentative="1">
      <w:start w:val="1"/>
      <w:numFmt w:val="decimal"/>
      <w:lvlText w:val="%4."/>
      <w:lvlJc w:val="left"/>
      <w:pPr>
        <w:tabs>
          <w:tab w:val="num" w:pos="2804"/>
        </w:tabs>
        <w:ind w:left="2804" w:hanging="360"/>
      </w:pPr>
    </w:lvl>
    <w:lvl w:ilvl="4" w:tplc="1D1298FE" w:tentative="1">
      <w:start w:val="1"/>
      <w:numFmt w:val="decimal"/>
      <w:lvlText w:val="%5."/>
      <w:lvlJc w:val="left"/>
      <w:pPr>
        <w:tabs>
          <w:tab w:val="num" w:pos="3524"/>
        </w:tabs>
        <w:ind w:left="3524" w:hanging="360"/>
      </w:pPr>
    </w:lvl>
    <w:lvl w:ilvl="5" w:tplc="C952E1FA" w:tentative="1">
      <w:start w:val="1"/>
      <w:numFmt w:val="decimal"/>
      <w:lvlText w:val="%6."/>
      <w:lvlJc w:val="left"/>
      <w:pPr>
        <w:tabs>
          <w:tab w:val="num" w:pos="4244"/>
        </w:tabs>
        <w:ind w:left="4244" w:hanging="360"/>
      </w:pPr>
    </w:lvl>
    <w:lvl w:ilvl="6" w:tplc="CD5246F4" w:tentative="1">
      <w:start w:val="1"/>
      <w:numFmt w:val="decimal"/>
      <w:lvlText w:val="%7."/>
      <w:lvlJc w:val="left"/>
      <w:pPr>
        <w:tabs>
          <w:tab w:val="num" w:pos="4964"/>
        </w:tabs>
        <w:ind w:left="4964" w:hanging="360"/>
      </w:pPr>
    </w:lvl>
    <w:lvl w:ilvl="7" w:tplc="82E2AB02" w:tentative="1">
      <w:start w:val="1"/>
      <w:numFmt w:val="decimal"/>
      <w:lvlText w:val="%8."/>
      <w:lvlJc w:val="left"/>
      <w:pPr>
        <w:tabs>
          <w:tab w:val="num" w:pos="5684"/>
        </w:tabs>
        <w:ind w:left="5684" w:hanging="360"/>
      </w:pPr>
    </w:lvl>
    <w:lvl w:ilvl="8" w:tplc="0156A598" w:tentative="1">
      <w:start w:val="1"/>
      <w:numFmt w:val="decimal"/>
      <w:lvlText w:val="%9."/>
      <w:lvlJc w:val="left"/>
      <w:pPr>
        <w:tabs>
          <w:tab w:val="num" w:pos="6404"/>
        </w:tabs>
        <w:ind w:left="6404" w:hanging="360"/>
      </w:pPr>
    </w:lvl>
  </w:abstractNum>
  <w:abstractNum w:abstractNumId="7" w15:restartNumberingAfterBreak="0">
    <w:nsid w:val="563C0DDC"/>
    <w:multiLevelType w:val="hybridMultilevel"/>
    <w:tmpl w:val="B5564ACC"/>
    <w:lvl w:ilvl="0" w:tplc="079C4224">
      <w:start w:val="3"/>
      <w:numFmt w:val="bullet"/>
      <w:lvlText w:val="-"/>
      <w:lvlJc w:val="left"/>
      <w:pPr>
        <w:ind w:left="648" w:hanging="360"/>
      </w:pPr>
      <w:rPr>
        <w:rFonts w:ascii="Times New Roman" w:eastAsia="DengXi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8" w15:restartNumberingAfterBreak="0">
    <w:nsid w:val="5AED7BA0"/>
    <w:multiLevelType w:val="hybridMultilevel"/>
    <w:tmpl w:val="B3DCA702"/>
    <w:lvl w:ilvl="0" w:tplc="0BAE8BE8">
      <w:start w:val="4"/>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CF95519"/>
    <w:multiLevelType w:val="hybridMultilevel"/>
    <w:tmpl w:val="C5E22194"/>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4EF39E3"/>
    <w:multiLevelType w:val="hybridMultilevel"/>
    <w:tmpl w:val="EAC6481C"/>
    <w:lvl w:ilvl="0" w:tplc="D250F066">
      <w:start w:val="1"/>
      <w:numFmt w:val="bullet"/>
      <w:lvlText w:val="•"/>
      <w:lvlJc w:val="left"/>
      <w:pPr>
        <w:tabs>
          <w:tab w:val="num" w:pos="720"/>
        </w:tabs>
        <w:ind w:left="720" w:hanging="360"/>
      </w:pPr>
      <w:rPr>
        <w:rFonts w:ascii="Arial" w:hAnsi="Arial" w:hint="default"/>
      </w:rPr>
    </w:lvl>
    <w:lvl w:ilvl="1" w:tplc="30348FFA">
      <w:numFmt w:val="bullet"/>
      <w:lvlText w:val="•"/>
      <w:lvlJc w:val="left"/>
      <w:pPr>
        <w:tabs>
          <w:tab w:val="num" w:pos="1440"/>
        </w:tabs>
        <w:ind w:left="1440" w:hanging="360"/>
      </w:pPr>
      <w:rPr>
        <w:rFonts w:ascii="Arial" w:hAnsi="Arial" w:hint="default"/>
      </w:rPr>
    </w:lvl>
    <w:lvl w:ilvl="2" w:tplc="FA18F05C" w:tentative="1">
      <w:start w:val="1"/>
      <w:numFmt w:val="bullet"/>
      <w:lvlText w:val="•"/>
      <w:lvlJc w:val="left"/>
      <w:pPr>
        <w:tabs>
          <w:tab w:val="num" w:pos="2160"/>
        </w:tabs>
        <w:ind w:left="2160" w:hanging="360"/>
      </w:pPr>
      <w:rPr>
        <w:rFonts w:ascii="Arial" w:hAnsi="Arial" w:hint="default"/>
      </w:rPr>
    </w:lvl>
    <w:lvl w:ilvl="3" w:tplc="B6960590" w:tentative="1">
      <w:start w:val="1"/>
      <w:numFmt w:val="bullet"/>
      <w:lvlText w:val="•"/>
      <w:lvlJc w:val="left"/>
      <w:pPr>
        <w:tabs>
          <w:tab w:val="num" w:pos="2880"/>
        </w:tabs>
        <w:ind w:left="2880" w:hanging="360"/>
      </w:pPr>
      <w:rPr>
        <w:rFonts w:ascii="Arial" w:hAnsi="Arial" w:hint="default"/>
      </w:rPr>
    </w:lvl>
    <w:lvl w:ilvl="4" w:tplc="B7C22CD8" w:tentative="1">
      <w:start w:val="1"/>
      <w:numFmt w:val="bullet"/>
      <w:lvlText w:val="•"/>
      <w:lvlJc w:val="left"/>
      <w:pPr>
        <w:tabs>
          <w:tab w:val="num" w:pos="3600"/>
        </w:tabs>
        <w:ind w:left="3600" w:hanging="360"/>
      </w:pPr>
      <w:rPr>
        <w:rFonts w:ascii="Arial" w:hAnsi="Arial" w:hint="default"/>
      </w:rPr>
    </w:lvl>
    <w:lvl w:ilvl="5" w:tplc="B3C4F0B0" w:tentative="1">
      <w:start w:val="1"/>
      <w:numFmt w:val="bullet"/>
      <w:lvlText w:val="•"/>
      <w:lvlJc w:val="left"/>
      <w:pPr>
        <w:tabs>
          <w:tab w:val="num" w:pos="4320"/>
        </w:tabs>
        <w:ind w:left="4320" w:hanging="360"/>
      </w:pPr>
      <w:rPr>
        <w:rFonts w:ascii="Arial" w:hAnsi="Arial" w:hint="default"/>
      </w:rPr>
    </w:lvl>
    <w:lvl w:ilvl="6" w:tplc="41385D24" w:tentative="1">
      <w:start w:val="1"/>
      <w:numFmt w:val="bullet"/>
      <w:lvlText w:val="•"/>
      <w:lvlJc w:val="left"/>
      <w:pPr>
        <w:tabs>
          <w:tab w:val="num" w:pos="5040"/>
        </w:tabs>
        <w:ind w:left="5040" w:hanging="360"/>
      </w:pPr>
      <w:rPr>
        <w:rFonts w:ascii="Arial" w:hAnsi="Arial" w:hint="default"/>
      </w:rPr>
    </w:lvl>
    <w:lvl w:ilvl="7" w:tplc="C3D68150" w:tentative="1">
      <w:start w:val="1"/>
      <w:numFmt w:val="bullet"/>
      <w:lvlText w:val="•"/>
      <w:lvlJc w:val="left"/>
      <w:pPr>
        <w:tabs>
          <w:tab w:val="num" w:pos="5760"/>
        </w:tabs>
        <w:ind w:left="5760" w:hanging="360"/>
      </w:pPr>
      <w:rPr>
        <w:rFonts w:ascii="Arial" w:hAnsi="Arial" w:hint="default"/>
      </w:rPr>
    </w:lvl>
    <w:lvl w:ilvl="8" w:tplc="44CCA15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8"/>
  </w:num>
  <w:num w:numId="4">
    <w:abstractNumId w:val="4"/>
  </w:num>
  <w:num w:numId="5">
    <w:abstractNumId w:val="9"/>
  </w:num>
  <w:num w:numId="6">
    <w:abstractNumId w:val="3"/>
  </w:num>
  <w:num w:numId="7">
    <w:abstractNumId w:val="0"/>
  </w:num>
  <w:num w:numId="8">
    <w:abstractNumId w:val="1"/>
  </w:num>
  <w:num w:numId="9">
    <w:abstractNumId w:val="10"/>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0936"/>
    <w:rsid w:val="00022E4A"/>
    <w:rsid w:val="00023463"/>
    <w:rsid w:val="00032D56"/>
    <w:rsid w:val="000345E4"/>
    <w:rsid w:val="0003711D"/>
    <w:rsid w:val="00043E25"/>
    <w:rsid w:val="0004575F"/>
    <w:rsid w:val="00046984"/>
    <w:rsid w:val="00047AB3"/>
    <w:rsid w:val="00062124"/>
    <w:rsid w:val="00062E96"/>
    <w:rsid w:val="00066856"/>
    <w:rsid w:val="00070F86"/>
    <w:rsid w:val="00072AAF"/>
    <w:rsid w:val="00072DD2"/>
    <w:rsid w:val="000745FC"/>
    <w:rsid w:val="000B1216"/>
    <w:rsid w:val="000B14A6"/>
    <w:rsid w:val="000C6598"/>
    <w:rsid w:val="000D21C2"/>
    <w:rsid w:val="000D759A"/>
    <w:rsid w:val="000E04EC"/>
    <w:rsid w:val="000E0CB9"/>
    <w:rsid w:val="000F2C43"/>
    <w:rsid w:val="00116BDF"/>
    <w:rsid w:val="001302A2"/>
    <w:rsid w:val="00130F69"/>
    <w:rsid w:val="0013241F"/>
    <w:rsid w:val="00142F65"/>
    <w:rsid w:val="00143552"/>
    <w:rsid w:val="0015094A"/>
    <w:rsid w:val="00182401"/>
    <w:rsid w:val="00183134"/>
    <w:rsid w:val="00191E6B"/>
    <w:rsid w:val="001B5C2B"/>
    <w:rsid w:val="001B77E2"/>
    <w:rsid w:val="001D25E6"/>
    <w:rsid w:val="001D4C82"/>
    <w:rsid w:val="001E2EB5"/>
    <w:rsid w:val="001E41F3"/>
    <w:rsid w:val="001F0A08"/>
    <w:rsid w:val="001F151F"/>
    <w:rsid w:val="001F3B42"/>
    <w:rsid w:val="00212096"/>
    <w:rsid w:val="002153AE"/>
    <w:rsid w:val="00216490"/>
    <w:rsid w:val="00222F67"/>
    <w:rsid w:val="00231568"/>
    <w:rsid w:val="00232FD1"/>
    <w:rsid w:val="00241597"/>
    <w:rsid w:val="002432CC"/>
    <w:rsid w:val="0024668B"/>
    <w:rsid w:val="00251EDC"/>
    <w:rsid w:val="00254A54"/>
    <w:rsid w:val="002605CF"/>
    <w:rsid w:val="00273DFE"/>
    <w:rsid w:val="00275D12"/>
    <w:rsid w:val="0027780F"/>
    <w:rsid w:val="002954BE"/>
    <w:rsid w:val="002A3C0A"/>
    <w:rsid w:val="002A6BBA"/>
    <w:rsid w:val="002A7210"/>
    <w:rsid w:val="002B1A87"/>
    <w:rsid w:val="002B3C88"/>
    <w:rsid w:val="002D3F60"/>
    <w:rsid w:val="002D6A85"/>
    <w:rsid w:val="002E0386"/>
    <w:rsid w:val="002E48BE"/>
    <w:rsid w:val="002E6115"/>
    <w:rsid w:val="002F22F7"/>
    <w:rsid w:val="002F4FF2"/>
    <w:rsid w:val="002F5145"/>
    <w:rsid w:val="002F6340"/>
    <w:rsid w:val="00305C60"/>
    <w:rsid w:val="00310EDF"/>
    <w:rsid w:val="00315BD4"/>
    <w:rsid w:val="00324E79"/>
    <w:rsid w:val="00330643"/>
    <w:rsid w:val="00350012"/>
    <w:rsid w:val="003500D7"/>
    <w:rsid w:val="003509FF"/>
    <w:rsid w:val="003554E8"/>
    <w:rsid w:val="003617F4"/>
    <w:rsid w:val="003658C8"/>
    <w:rsid w:val="00370766"/>
    <w:rsid w:val="00371954"/>
    <w:rsid w:val="00374198"/>
    <w:rsid w:val="00382B4A"/>
    <w:rsid w:val="00383C7B"/>
    <w:rsid w:val="0039050F"/>
    <w:rsid w:val="0039226E"/>
    <w:rsid w:val="00394E81"/>
    <w:rsid w:val="003A59CB"/>
    <w:rsid w:val="003B0BAF"/>
    <w:rsid w:val="003B2CE5"/>
    <w:rsid w:val="003B79F5"/>
    <w:rsid w:val="003C77A8"/>
    <w:rsid w:val="003E0714"/>
    <w:rsid w:val="003E29EF"/>
    <w:rsid w:val="00401225"/>
    <w:rsid w:val="00411094"/>
    <w:rsid w:val="00413493"/>
    <w:rsid w:val="00422535"/>
    <w:rsid w:val="00435765"/>
    <w:rsid w:val="00435799"/>
    <w:rsid w:val="00436232"/>
    <w:rsid w:val="00436BAB"/>
    <w:rsid w:val="00440825"/>
    <w:rsid w:val="00443403"/>
    <w:rsid w:val="0044737E"/>
    <w:rsid w:val="004807B9"/>
    <w:rsid w:val="00497F14"/>
    <w:rsid w:val="004A4BEC"/>
    <w:rsid w:val="004B45A4"/>
    <w:rsid w:val="004C1E90"/>
    <w:rsid w:val="004C23E7"/>
    <w:rsid w:val="004D077E"/>
    <w:rsid w:val="004E1006"/>
    <w:rsid w:val="004F07E5"/>
    <w:rsid w:val="004F2DB9"/>
    <w:rsid w:val="00502F02"/>
    <w:rsid w:val="0050780D"/>
    <w:rsid w:val="00511527"/>
    <w:rsid w:val="0051277C"/>
    <w:rsid w:val="005275CB"/>
    <w:rsid w:val="0054172E"/>
    <w:rsid w:val="00541849"/>
    <w:rsid w:val="0054453D"/>
    <w:rsid w:val="005651FD"/>
    <w:rsid w:val="00582BB8"/>
    <w:rsid w:val="005900B8"/>
    <w:rsid w:val="00592829"/>
    <w:rsid w:val="0059653F"/>
    <w:rsid w:val="00597BF4"/>
    <w:rsid w:val="005A6150"/>
    <w:rsid w:val="005A634D"/>
    <w:rsid w:val="005B25F0"/>
    <w:rsid w:val="005C11F0"/>
    <w:rsid w:val="005C2DF4"/>
    <w:rsid w:val="005C6876"/>
    <w:rsid w:val="005D7121"/>
    <w:rsid w:val="005E2C44"/>
    <w:rsid w:val="005F163F"/>
    <w:rsid w:val="005F501D"/>
    <w:rsid w:val="00600826"/>
    <w:rsid w:val="00601214"/>
    <w:rsid w:val="0060287A"/>
    <w:rsid w:val="00606094"/>
    <w:rsid w:val="0061048B"/>
    <w:rsid w:val="006300B5"/>
    <w:rsid w:val="00631EA0"/>
    <w:rsid w:val="00635F39"/>
    <w:rsid w:val="00641B09"/>
    <w:rsid w:val="00643317"/>
    <w:rsid w:val="00661116"/>
    <w:rsid w:val="00674314"/>
    <w:rsid w:val="00684B31"/>
    <w:rsid w:val="0068622D"/>
    <w:rsid w:val="00695707"/>
    <w:rsid w:val="006967FA"/>
    <w:rsid w:val="006A5AB3"/>
    <w:rsid w:val="006A75A0"/>
    <w:rsid w:val="006B5418"/>
    <w:rsid w:val="006C5B37"/>
    <w:rsid w:val="006D6865"/>
    <w:rsid w:val="006E21FB"/>
    <w:rsid w:val="006E292A"/>
    <w:rsid w:val="00710497"/>
    <w:rsid w:val="00712028"/>
    <w:rsid w:val="00712563"/>
    <w:rsid w:val="00714B2E"/>
    <w:rsid w:val="007252B2"/>
    <w:rsid w:val="00727AC1"/>
    <w:rsid w:val="007320E7"/>
    <w:rsid w:val="0074184E"/>
    <w:rsid w:val="00741B06"/>
    <w:rsid w:val="007426B3"/>
    <w:rsid w:val="007439B9"/>
    <w:rsid w:val="00751F71"/>
    <w:rsid w:val="00752D28"/>
    <w:rsid w:val="0075601C"/>
    <w:rsid w:val="007760E6"/>
    <w:rsid w:val="00780929"/>
    <w:rsid w:val="007938F2"/>
    <w:rsid w:val="007A3158"/>
    <w:rsid w:val="007B4183"/>
    <w:rsid w:val="007B512A"/>
    <w:rsid w:val="007B7F7D"/>
    <w:rsid w:val="007C2097"/>
    <w:rsid w:val="007C2D51"/>
    <w:rsid w:val="007C2F14"/>
    <w:rsid w:val="007C724E"/>
    <w:rsid w:val="007C7597"/>
    <w:rsid w:val="007D6011"/>
    <w:rsid w:val="007E398B"/>
    <w:rsid w:val="007E6510"/>
    <w:rsid w:val="007F0625"/>
    <w:rsid w:val="00801BA8"/>
    <w:rsid w:val="00814EEC"/>
    <w:rsid w:val="00820B04"/>
    <w:rsid w:val="00820C30"/>
    <w:rsid w:val="008275AA"/>
    <w:rsid w:val="008302F3"/>
    <w:rsid w:val="008351DD"/>
    <w:rsid w:val="00852011"/>
    <w:rsid w:val="00853929"/>
    <w:rsid w:val="00856A30"/>
    <w:rsid w:val="00857CE4"/>
    <w:rsid w:val="008672BE"/>
    <w:rsid w:val="008672D3"/>
    <w:rsid w:val="00870EE7"/>
    <w:rsid w:val="00875CCA"/>
    <w:rsid w:val="00883B6F"/>
    <w:rsid w:val="008902BC"/>
    <w:rsid w:val="00890FB2"/>
    <w:rsid w:val="00896342"/>
    <w:rsid w:val="008A0451"/>
    <w:rsid w:val="008A3B86"/>
    <w:rsid w:val="008A5E86"/>
    <w:rsid w:val="008A5F08"/>
    <w:rsid w:val="008B72B0"/>
    <w:rsid w:val="008D357F"/>
    <w:rsid w:val="008E4502"/>
    <w:rsid w:val="008E4659"/>
    <w:rsid w:val="008E7FB6"/>
    <w:rsid w:val="008F686C"/>
    <w:rsid w:val="00906594"/>
    <w:rsid w:val="00906E54"/>
    <w:rsid w:val="009156D1"/>
    <w:rsid w:val="00915A10"/>
    <w:rsid w:val="00917034"/>
    <w:rsid w:val="00917C15"/>
    <w:rsid w:val="00917E0E"/>
    <w:rsid w:val="00920903"/>
    <w:rsid w:val="0093578B"/>
    <w:rsid w:val="00935A70"/>
    <w:rsid w:val="00943DC1"/>
    <w:rsid w:val="00945CB4"/>
    <w:rsid w:val="009629FD"/>
    <w:rsid w:val="00963D50"/>
    <w:rsid w:val="00967BFF"/>
    <w:rsid w:val="00971855"/>
    <w:rsid w:val="00986D55"/>
    <w:rsid w:val="009B3291"/>
    <w:rsid w:val="009C1C12"/>
    <w:rsid w:val="009C61B9"/>
    <w:rsid w:val="009D77F0"/>
    <w:rsid w:val="009E3297"/>
    <w:rsid w:val="009E617D"/>
    <w:rsid w:val="009F7C5D"/>
    <w:rsid w:val="00A01C4E"/>
    <w:rsid w:val="00A055C2"/>
    <w:rsid w:val="00A07584"/>
    <w:rsid w:val="00A122CA"/>
    <w:rsid w:val="00A140DD"/>
    <w:rsid w:val="00A17D54"/>
    <w:rsid w:val="00A2600A"/>
    <w:rsid w:val="00A2613B"/>
    <w:rsid w:val="00A3111C"/>
    <w:rsid w:val="00A32441"/>
    <w:rsid w:val="00A3669C"/>
    <w:rsid w:val="00A44971"/>
    <w:rsid w:val="00A46E59"/>
    <w:rsid w:val="00A47E70"/>
    <w:rsid w:val="00A52F53"/>
    <w:rsid w:val="00A553CF"/>
    <w:rsid w:val="00A63A3A"/>
    <w:rsid w:val="00A72DCE"/>
    <w:rsid w:val="00A752C5"/>
    <w:rsid w:val="00A80D0D"/>
    <w:rsid w:val="00A83ECE"/>
    <w:rsid w:val="00A84816"/>
    <w:rsid w:val="00A87FAB"/>
    <w:rsid w:val="00A9104D"/>
    <w:rsid w:val="00AA2890"/>
    <w:rsid w:val="00AA37D2"/>
    <w:rsid w:val="00AA3A39"/>
    <w:rsid w:val="00AB1380"/>
    <w:rsid w:val="00AB4629"/>
    <w:rsid w:val="00AC3844"/>
    <w:rsid w:val="00AC4794"/>
    <w:rsid w:val="00AD5223"/>
    <w:rsid w:val="00AD7C25"/>
    <w:rsid w:val="00AE4D95"/>
    <w:rsid w:val="00AF16FA"/>
    <w:rsid w:val="00AF6B24"/>
    <w:rsid w:val="00B03597"/>
    <w:rsid w:val="00B06ABE"/>
    <w:rsid w:val="00B076C6"/>
    <w:rsid w:val="00B07772"/>
    <w:rsid w:val="00B258BB"/>
    <w:rsid w:val="00B357DE"/>
    <w:rsid w:val="00B43444"/>
    <w:rsid w:val="00B47938"/>
    <w:rsid w:val="00B53D3B"/>
    <w:rsid w:val="00B57359"/>
    <w:rsid w:val="00B66361"/>
    <w:rsid w:val="00B66D06"/>
    <w:rsid w:val="00B708C5"/>
    <w:rsid w:val="00B70D58"/>
    <w:rsid w:val="00B72AC8"/>
    <w:rsid w:val="00B734F2"/>
    <w:rsid w:val="00B82B94"/>
    <w:rsid w:val="00B84377"/>
    <w:rsid w:val="00B91267"/>
    <w:rsid w:val="00B917AC"/>
    <w:rsid w:val="00B9268B"/>
    <w:rsid w:val="00B92835"/>
    <w:rsid w:val="00BA3ACC"/>
    <w:rsid w:val="00BB5DFC"/>
    <w:rsid w:val="00BC0575"/>
    <w:rsid w:val="00BC05EB"/>
    <w:rsid w:val="00BC4BFF"/>
    <w:rsid w:val="00BC6E65"/>
    <w:rsid w:val="00BC7C3B"/>
    <w:rsid w:val="00BD0266"/>
    <w:rsid w:val="00BD279D"/>
    <w:rsid w:val="00BD3B6F"/>
    <w:rsid w:val="00BE2B86"/>
    <w:rsid w:val="00BE4AE1"/>
    <w:rsid w:val="00BE4DF7"/>
    <w:rsid w:val="00BF3228"/>
    <w:rsid w:val="00C05C05"/>
    <w:rsid w:val="00C0610D"/>
    <w:rsid w:val="00C21836"/>
    <w:rsid w:val="00C31593"/>
    <w:rsid w:val="00C37922"/>
    <w:rsid w:val="00C415C3"/>
    <w:rsid w:val="00C531A3"/>
    <w:rsid w:val="00C561FF"/>
    <w:rsid w:val="00C60F9B"/>
    <w:rsid w:val="00C611F8"/>
    <w:rsid w:val="00C713E0"/>
    <w:rsid w:val="00C80DA6"/>
    <w:rsid w:val="00C83E4E"/>
    <w:rsid w:val="00C84595"/>
    <w:rsid w:val="00C85AD4"/>
    <w:rsid w:val="00C87FA3"/>
    <w:rsid w:val="00C95985"/>
    <w:rsid w:val="00C95ED9"/>
    <w:rsid w:val="00C96EAE"/>
    <w:rsid w:val="00C9780B"/>
    <w:rsid w:val="00CA2EA4"/>
    <w:rsid w:val="00CA7D10"/>
    <w:rsid w:val="00CB1493"/>
    <w:rsid w:val="00CB2727"/>
    <w:rsid w:val="00CC30BB"/>
    <w:rsid w:val="00CC5026"/>
    <w:rsid w:val="00CC5D8A"/>
    <w:rsid w:val="00CD2478"/>
    <w:rsid w:val="00CD541D"/>
    <w:rsid w:val="00CE22D1"/>
    <w:rsid w:val="00CE4346"/>
    <w:rsid w:val="00CF0EE8"/>
    <w:rsid w:val="00CF334A"/>
    <w:rsid w:val="00CF39F5"/>
    <w:rsid w:val="00D11584"/>
    <w:rsid w:val="00D12FF1"/>
    <w:rsid w:val="00D14DC5"/>
    <w:rsid w:val="00D51C49"/>
    <w:rsid w:val="00D53BE5"/>
    <w:rsid w:val="00D641A9"/>
    <w:rsid w:val="00D722F8"/>
    <w:rsid w:val="00D908E8"/>
    <w:rsid w:val="00D97DDB"/>
    <w:rsid w:val="00DA3BD8"/>
    <w:rsid w:val="00DB4DE6"/>
    <w:rsid w:val="00DB72BB"/>
    <w:rsid w:val="00DB7B2E"/>
    <w:rsid w:val="00DC010F"/>
    <w:rsid w:val="00DC2EEA"/>
    <w:rsid w:val="00DD7C38"/>
    <w:rsid w:val="00DE2966"/>
    <w:rsid w:val="00E015DE"/>
    <w:rsid w:val="00E1211C"/>
    <w:rsid w:val="00E159F8"/>
    <w:rsid w:val="00E20C94"/>
    <w:rsid w:val="00E23A56"/>
    <w:rsid w:val="00E24619"/>
    <w:rsid w:val="00E27041"/>
    <w:rsid w:val="00E35575"/>
    <w:rsid w:val="00E4306D"/>
    <w:rsid w:val="00E45178"/>
    <w:rsid w:val="00E55901"/>
    <w:rsid w:val="00E65E8A"/>
    <w:rsid w:val="00E83BD0"/>
    <w:rsid w:val="00E90A16"/>
    <w:rsid w:val="00E924C6"/>
    <w:rsid w:val="00E92AC1"/>
    <w:rsid w:val="00E93A0A"/>
    <w:rsid w:val="00E9497F"/>
    <w:rsid w:val="00E9749D"/>
    <w:rsid w:val="00EA15FE"/>
    <w:rsid w:val="00EA76BB"/>
    <w:rsid w:val="00EB3FE7"/>
    <w:rsid w:val="00EC11EB"/>
    <w:rsid w:val="00EC5431"/>
    <w:rsid w:val="00EC6307"/>
    <w:rsid w:val="00ED3D47"/>
    <w:rsid w:val="00EE6A83"/>
    <w:rsid w:val="00EE7D7C"/>
    <w:rsid w:val="00EE7FCF"/>
    <w:rsid w:val="00EF44FB"/>
    <w:rsid w:val="00F00435"/>
    <w:rsid w:val="00F00B60"/>
    <w:rsid w:val="00F022B3"/>
    <w:rsid w:val="00F02E5B"/>
    <w:rsid w:val="00F1278B"/>
    <w:rsid w:val="00F147EC"/>
    <w:rsid w:val="00F2011F"/>
    <w:rsid w:val="00F21CC1"/>
    <w:rsid w:val="00F25D98"/>
    <w:rsid w:val="00F26950"/>
    <w:rsid w:val="00F27003"/>
    <w:rsid w:val="00F276A2"/>
    <w:rsid w:val="00F300FB"/>
    <w:rsid w:val="00F34816"/>
    <w:rsid w:val="00F40921"/>
    <w:rsid w:val="00F432E2"/>
    <w:rsid w:val="00F52C65"/>
    <w:rsid w:val="00F54969"/>
    <w:rsid w:val="00F71A8C"/>
    <w:rsid w:val="00F7680F"/>
    <w:rsid w:val="00F82177"/>
    <w:rsid w:val="00F831EE"/>
    <w:rsid w:val="00F8336A"/>
    <w:rsid w:val="00F86788"/>
    <w:rsid w:val="00F86F04"/>
    <w:rsid w:val="00F92A68"/>
    <w:rsid w:val="00F93E67"/>
    <w:rsid w:val="00FB0A18"/>
    <w:rsid w:val="00FB6386"/>
    <w:rsid w:val="00FB641F"/>
    <w:rsid w:val="00FC0931"/>
    <w:rsid w:val="00FC3BE1"/>
    <w:rsid w:val="00FC4B4B"/>
    <w:rsid w:val="00FC6BF7"/>
    <w:rsid w:val="00FD0C4D"/>
    <w:rsid w:val="00FD0CB5"/>
    <w:rsid w:val="00FD4ED0"/>
    <w:rsid w:val="00FD7944"/>
    <w:rsid w:val="00FE1C07"/>
    <w:rsid w:val="00FE38BA"/>
    <w:rsid w:val="00FE6C48"/>
    <w:rsid w:val="00FF3092"/>
    <w:rsid w:val="00FF3E9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377752">
      <w:bodyDiv w:val="1"/>
      <w:marLeft w:val="0"/>
      <w:marRight w:val="0"/>
      <w:marTop w:val="0"/>
      <w:marBottom w:val="0"/>
      <w:divBdr>
        <w:top w:val="none" w:sz="0" w:space="0" w:color="auto"/>
        <w:left w:val="none" w:sz="0" w:space="0" w:color="auto"/>
        <w:bottom w:val="none" w:sz="0" w:space="0" w:color="auto"/>
        <w:right w:val="none" w:sz="0" w:space="0" w:color="auto"/>
      </w:divBdr>
      <w:divsChild>
        <w:div w:id="641160711">
          <w:marLeft w:val="1080"/>
          <w:marRight w:val="0"/>
          <w:marTop w:val="100"/>
          <w:marBottom w:val="0"/>
          <w:divBdr>
            <w:top w:val="none" w:sz="0" w:space="0" w:color="auto"/>
            <w:left w:val="none" w:sz="0" w:space="0" w:color="auto"/>
            <w:bottom w:val="none" w:sz="0" w:space="0" w:color="auto"/>
            <w:right w:val="none" w:sz="0" w:space="0" w:color="auto"/>
          </w:divBdr>
        </w:div>
        <w:div w:id="963384270">
          <w:marLeft w:val="1080"/>
          <w:marRight w:val="0"/>
          <w:marTop w:val="100"/>
          <w:marBottom w:val="0"/>
          <w:divBdr>
            <w:top w:val="none" w:sz="0" w:space="0" w:color="auto"/>
            <w:left w:val="none" w:sz="0" w:space="0" w:color="auto"/>
            <w:bottom w:val="none" w:sz="0" w:space="0" w:color="auto"/>
            <w:right w:val="none" w:sz="0" w:space="0" w:color="auto"/>
          </w:divBdr>
        </w:div>
        <w:div w:id="362941831">
          <w:marLeft w:val="1080"/>
          <w:marRight w:val="0"/>
          <w:marTop w:val="10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5784376">
      <w:bodyDiv w:val="1"/>
      <w:marLeft w:val="0"/>
      <w:marRight w:val="0"/>
      <w:marTop w:val="0"/>
      <w:marBottom w:val="0"/>
      <w:divBdr>
        <w:top w:val="none" w:sz="0" w:space="0" w:color="auto"/>
        <w:left w:val="none" w:sz="0" w:space="0" w:color="auto"/>
        <w:bottom w:val="none" w:sz="0" w:space="0" w:color="auto"/>
        <w:right w:val="none" w:sz="0" w:space="0" w:color="auto"/>
      </w:divBdr>
      <w:divsChild>
        <w:div w:id="1624997263">
          <w:marLeft w:val="1800"/>
          <w:marRight w:val="0"/>
          <w:marTop w:val="10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2569635">
      <w:bodyDiv w:val="1"/>
      <w:marLeft w:val="0"/>
      <w:marRight w:val="0"/>
      <w:marTop w:val="0"/>
      <w:marBottom w:val="0"/>
      <w:divBdr>
        <w:top w:val="none" w:sz="0" w:space="0" w:color="auto"/>
        <w:left w:val="none" w:sz="0" w:space="0" w:color="auto"/>
        <w:bottom w:val="none" w:sz="0" w:space="0" w:color="auto"/>
        <w:right w:val="none" w:sz="0" w:space="0" w:color="auto"/>
      </w:divBdr>
      <w:divsChild>
        <w:div w:id="727336556">
          <w:marLeft w:val="274"/>
          <w:marRight w:val="0"/>
          <w:marTop w:val="0"/>
          <w:marBottom w:val="0"/>
          <w:divBdr>
            <w:top w:val="none" w:sz="0" w:space="0" w:color="auto"/>
            <w:left w:val="none" w:sz="0" w:space="0" w:color="auto"/>
            <w:bottom w:val="none" w:sz="0" w:space="0" w:color="auto"/>
            <w:right w:val="none" w:sz="0" w:space="0" w:color="auto"/>
          </w:divBdr>
        </w:div>
        <w:div w:id="500855921">
          <w:marLeft w:val="274"/>
          <w:marRight w:val="0"/>
          <w:marTop w:val="0"/>
          <w:marBottom w:val="0"/>
          <w:divBdr>
            <w:top w:val="none" w:sz="0" w:space="0" w:color="auto"/>
            <w:left w:val="none" w:sz="0" w:space="0" w:color="auto"/>
            <w:bottom w:val="none" w:sz="0" w:space="0" w:color="auto"/>
            <w:right w:val="none" w:sz="0" w:space="0" w:color="auto"/>
          </w:divBdr>
        </w:div>
        <w:div w:id="456267007">
          <w:marLeft w:val="274"/>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1582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677704">
      <w:bodyDiv w:val="1"/>
      <w:marLeft w:val="0"/>
      <w:marRight w:val="0"/>
      <w:marTop w:val="0"/>
      <w:marBottom w:val="0"/>
      <w:divBdr>
        <w:top w:val="none" w:sz="0" w:space="0" w:color="auto"/>
        <w:left w:val="none" w:sz="0" w:space="0" w:color="auto"/>
        <w:bottom w:val="none" w:sz="0" w:space="0" w:color="auto"/>
        <w:right w:val="none" w:sz="0" w:space="0" w:color="auto"/>
      </w:divBdr>
      <w:divsChild>
        <w:div w:id="585768949">
          <w:marLeft w:val="1080"/>
          <w:marRight w:val="0"/>
          <w:marTop w:val="100"/>
          <w:marBottom w:val="0"/>
          <w:divBdr>
            <w:top w:val="none" w:sz="0" w:space="0" w:color="auto"/>
            <w:left w:val="none" w:sz="0" w:space="0" w:color="auto"/>
            <w:bottom w:val="none" w:sz="0" w:space="0" w:color="auto"/>
            <w:right w:val="none" w:sz="0" w:space="0" w:color="auto"/>
          </w:divBdr>
        </w:div>
      </w:divsChild>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9532769">
      <w:bodyDiv w:val="1"/>
      <w:marLeft w:val="0"/>
      <w:marRight w:val="0"/>
      <w:marTop w:val="0"/>
      <w:marBottom w:val="0"/>
      <w:divBdr>
        <w:top w:val="none" w:sz="0" w:space="0" w:color="auto"/>
        <w:left w:val="none" w:sz="0" w:space="0" w:color="auto"/>
        <w:bottom w:val="none" w:sz="0" w:space="0" w:color="auto"/>
        <w:right w:val="none" w:sz="0" w:space="0" w:color="auto"/>
      </w:divBdr>
      <w:divsChild>
        <w:div w:id="935867784">
          <w:marLeft w:val="806"/>
          <w:marRight w:val="0"/>
          <w:marTop w:val="200"/>
          <w:marBottom w:val="0"/>
          <w:divBdr>
            <w:top w:val="none" w:sz="0" w:space="0" w:color="auto"/>
            <w:left w:val="none" w:sz="0" w:space="0" w:color="auto"/>
            <w:bottom w:val="none" w:sz="0" w:space="0" w:color="auto"/>
            <w:right w:val="none" w:sz="0" w:space="0" w:color="auto"/>
          </w:divBdr>
        </w:div>
        <w:div w:id="2036416419">
          <w:marLeft w:val="1080"/>
          <w:marRight w:val="0"/>
          <w:marTop w:val="100"/>
          <w:marBottom w:val="0"/>
          <w:divBdr>
            <w:top w:val="none" w:sz="0" w:space="0" w:color="auto"/>
            <w:left w:val="none" w:sz="0" w:space="0" w:color="auto"/>
            <w:bottom w:val="none" w:sz="0" w:space="0" w:color="auto"/>
            <w:right w:val="none" w:sz="0" w:space="0" w:color="auto"/>
          </w:divBdr>
        </w:div>
        <w:div w:id="43409564">
          <w:marLeft w:val="806"/>
          <w:marRight w:val="0"/>
          <w:marTop w:val="200"/>
          <w:marBottom w:val="0"/>
          <w:divBdr>
            <w:top w:val="none" w:sz="0" w:space="0" w:color="auto"/>
            <w:left w:val="none" w:sz="0" w:space="0" w:color="auto"/>
            <w:bottom w:val="none" w:sz="0" w:space="0" w:color="auto"/>
            <w:right w:val="none" w:sz="0" w:space="0" w:color="auto"/>
          </w:divBdr>
        </w:div>
        <w:div w:id="1248617453">
          <w:marLeft w:val="1080"/>
          <w:marRight w:val="0"/>
          <w:marTop w:val="100"/>
          <w:marBottom w:val="0"/>
          <w:divBdr>
            <w:top w:val="none" w:sz="0" w:space="0" w:color="auto"/>
            <w:left w:val="none" w:sz="0" w:space="0" w:color="auto"/>
            <w:bottom w:val="none" w:sz="0" w:space="0" w:color="auto"/>
            <w:right w:val="none" w:sz="0" w:space="0" w:color="auto"/>
          </w:divBdr>
        </w:div>
        <w:div w:id="1357534408">
          <w:marLeft w:val="806"/>
          <w:marRight w:val="0"/>
          <w:marTop w:val="200"/>
          <w:marBottom w:val="0"/>
          <w:divBdr>
            <w:top w:val="none" w:sz="0" w:space="0" w:color="auto"/>
            <w:left w:val="none" w:sz="0" w:space="0" w:color="auto"/>
            <w:bottom w:val="none" w:sz="0" w:space="0" w:color="auto"/>
            <w:right w:val="none" w:sz="0" w:space="0" w:color="auto"/>
          </w:divBdr>
        </w:div>
        <w:div w:id="1486312452">
          <w:marLeft w:val="1080"/>
          <w:marRight w:val="0"/>
          <w:marTop w:val="100"/>
          <w:marBottom w:val="0"/>
          <w:divBdr>
            <w:top w:val="none" w:sz="0" w:space="0" w:color="auto"/>
            <w:left w:val="none" w:sz="0" w:space="0" w:color="auto"/>
            <w:bottom w:val="none" w:sz="0" w:space="0" w:color="auto"/>
            <w:right w:val="none" w:sz="0" w:space="0" w:color="auto"/>
          </w:divBdr>
        </w:div>
        <w:div w:id="901137043">
          <w:marLeft w:val="806"/>
          <w:marRight w:val="0"/>
          <w:marTop w:val="200"/>
          <w:marBottom w:val="0"/>
          <w:divBdr>
            <w:top w:val="none" w:sz="0" w:space="0" w:color="auto"/>
            <w:left w:val="none" w:sz="0" w:space="0" w:color="auto"/>
            <w:bottom w:val="none" w:sz="0" w:space="0" w:color="auto"/>
            <w:right w:val="none" w:sz="0" w:space="0" w:color="auto"/>
          </w:divBdr>
        </w:div>
        <w:div w:id="1057431879">
          <w:marLeft w:val="1080"/>
          <w:marRight w:val="0"/>
          <w:marTop w:val="100"/>
          <w:marBottom w:val="0"/>
          <w:divBdr>
            <w:top w:val="none" w:sz="0" w:space="0" w:color="auto"/>
            <w:left w:val="none" w:sz="0" w:space="0" w:color="auto"/>
            <w:bottom w:val="none" w:sz="0" w:space="0" w:color="auto"/>
            <w:right w:val="none" w:sz="0" w:space="0" w:color="auto"/>
          </w:divBdr>
        </w:div>
        <w:div w:id="612173811">
          <w:marLeft w:val="806"/>
          <w:marRight w:val="0"/>
          <w:marTop w:val="200"/>
          <w:marBottom w:val="0"/>
          <w:divBdr>
            <w:top w:val="none" w:sz="0" w:space="0" w:color="auto"/>
            <w:left w:val="none" w:sz="0" w:space="0" w:color="auto"/>
            <w:bottom w:val="none" w:sz="0" w:space="0" w:color="auto"/>
            <w:right w:val="none" w:sz="0" w:space="0" w:color="auto"/>
          </w:divBdr>
        </w:div>
        <w:div w:id="637800126">
          <w:marLeft w:val="1080"/>
          <w:marRight w:val="0"/>
          <w:marTop w:val="10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86956">
      <w:bodyDiv w:val="1"/>
      <w:marLeft w:val="0"/>
      <w:marRight w:val="0"/>
      <w:marTop w:val="0"/>
      <w:marBottom w:val="0"/>
      <w:divBdr>
        <w:top w:val="none" w:sz="0" w:space="0" w:color="auto"/>
        <w:left w:val="none" w:sz="0" w:space="0" w:color="auto"/>
        <w:bottom w:val="none" w:sz="0" w:space="0" w:color="auto"/>
        <w:right w:val="none" w:sz="0" w:space="0" w:color="auto"/>
      </w:divBdr>
      <w:divsChild>
        <w:div w:id="1295714150">
          <w:marLeft w:val="274"/>
          <w:marRight w:val="0"/>
          <w:marTop w:val="0"/>
          <w:marBottom w:val="0"/>
          <w:divBdr>
            <w:top w:val="none" w:sz="0" w:space="0" w:color="auto"/>
            <w:left w:val="none" w:sz="0" w:space="0" w:color="auto"/>
            <w:bottom w:val="none" w:sz="0" w:space="0" w:color="auto"/>
            <w:right w:val="none" w:sz="0" w:space="0" w:color="auto"/>
          </w:divBdr>
        </w:div>
        <w:div w:id="1159885093">
          <w:marLeft w:val="274"/>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998210">
      <w:bodyDiv w:val="1"/>
      <w:marLeft w:val="0"/>
      <w:marRight w:val="0"/>
      <w:marTop w:val="0"/>
      <w:marBottom w:val="0"/>
      <w:divBdr>
        <w:top w:val="none" w:sz="0" w:space="0" w:color="auto"/>
        <w:left w:val="none" w:sz="0" w:space="0" w:color="auto"/>
        <w:bottom w:val="none" w:sz="0" w:space="0" w:color="auto"/>
        <w:right w:val="none" w:sz="0" w:space="0" w:color="auto"/>
      </w:divBdr>
      <w:divsChild>
        <w:div w:id="1869217867">
          <w:marLeft w:val="1080"/>
          <w:marRight w:val="0"/>
          <w:marTop w:val="100"/>
          <w:marBottom w:val="0"/>
          <w:divBdr>
            <w:top w:val="none" w:sz="0" w:space="0" w:color="auto"/>
            <w:left w:val="none" w:sz="0" w:space="0" w:color="auto"/>
            <w:bottom w:val="none" w:sz="0" w:space="0" w:color="auto"/>
            <w:right w:val="none" w:sz="0" w:space="0" w:color="auto"/>
          </w:divBdr>
        </w:div>
      </w:divsChild>
    </w:div>
    <w:div w:id="1003706524">
      <w:bodyDiv w:val="1"/>
      <w:marLeft w:val="0"/>
      <w:marRight w:val="0"/>
      <w:marTop w:val="0"/>
      <w:marBottom w:val="0"/>
      <w:divBdr>
        <w:top w:val="none" w:sz="0" w:space="0" w:color="auto"/>
        <w:left w:val="none" w:sz="0" w:space="0" w:color="auto"/>
        <w:bottom w:val="none" w:sz="0" w:space="0" w:color="auto"/>
        <w:right w:val="none" w:sz="0" w:space="0" w:color="auto"/>
      </w:divBdr>
      <w:divsChild>
        <w:div w:id="1552233954">
          <w:marLeft w:val="1800"/>
          <w:marRight w:val="0"/>
          <w:marTop w:val="10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5572273">
      <w:bodyDiv w:val="1"/>
      <w:marLeft w:val="0"/>
      <w:marRight w:val="0"/>
      <w:marTop w:val="0"/>
      <w:marBottom w:val="0"/>
      <w:divBdr>
        <w:top w:val="none" w:sz="0" w:space="0" w:color="auto"/>
        <w:left w:val="none" w:sz="0" w:space="0" w:color="auto"/>
        <w:bottom w:val="none" w:sz="0" w:space="0" w:color="auto"/>
        <w:right w:val="none" w:sz="0" w:space="0" w:color="auto"/>
      </w:divBdr>
      <w:divsChild>
        <w:div w:id="1885293846">
          <w:marLeft w:val="1080"/>
          <w:marRight w:val="0"/>
          <w:marTop w:val="100"/>
          <w:marBottom w:val="0"/>
          <w:divBdr>
            <w:top w:val="none" w:sz="0" w:space="0" w:color="auto"/>
            <w:left w:val="none" w:sz="0" w:space="0" w:color="auto"/>
            <w:bottom w:val="none" w:sz="0" w:space="0" w:color="auto"/>
            <w:right w:val="none" w:sz="0" w:space="0" w:color="auto"/>
          </w:divBdr>
        </w:div>
        <w:div w:id="1821657168">
          <w:marLeft w:val="1080"/>
          <w:marRight w:val="0"/>
          <w:marTop w:val="10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671856">
      <w:bodyDiv w:val="1"/>
      <w:marLeft w:val="0"/>
      <w:marRight w:val="0"/>
      <w:marTop w:val="0"/>
      <w:marBottom w:val="0"/>
      <w:divBdr>
        <w:top w:val="none" w:sz="0" w:space="0" w:color="auto"/>
        <w:left w:val="none" w:sz="0" w:space="0" w:color="auto"/>
        <w:bottom w:val="none" w:sz="0" w:space="0" w:color="auto"/>
        <w:right w:val="none" w:sz="0" w:space="0" w:color="auto"/>
      </w:divBdr>
      <w:divsChild>
        <w:div w:id="1661689915">
          <w:marLeft w:val="1080"/>
          <w:marRight w:val="0"/>
          <w:marTop w:val="10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801505">
      <w:bodyDiv w:val="1"/>
      <w:marLeft w:val="0"/>
      <w:marRight w:val="0"/>
      <w:marTop w:val="0"/>
      <w:marBottom w:val="0"/>
      <w:divBdr>
        <w:top w:val="none" w:sz="0" w:space="0" w:color="auto"/>
        <w:left w:val="none" w:sz="0" w:space="0" w:color="auto"/>
        <w:bottom w:val="none" w:sz="0" w:space="0" w:color="auto"/>
        <w:right w:val="none" w:sz="0" w:space="0" w:color="auto"/>
      </w:divBdr>
      <w:divsChild>
        <w:div w:id="1580359070">
          <w:marLeft w:val="274"/>
          <w:marRight w:val="0"/>
          <w:marTop w:val="0"/>
          <w:marBottom w:val="0"/>
          <w:divBdr>
            <w:top w:val="none" w:sz="0" w:space="0" w:color="auto"/>
            <w:left w:val="none" w:sz="0" w:space="0" w:color="auto"/>
            <w:bottom w:val="none" w:sz="0" w:space="0" w:color="auto"/>
            <w:right w:val="none" w:sz="0" w:space="0" w:color="auto"/>
          </w:divBdr>
        </w:div>
        <w:div w:id="1488550403">
          <w:marLeft w:val="274"/>
          <w:marRight w:val="0"/>
          <w:marTop w:val="0"/>
          <w:marBottom w:val="0"/>
          <w:divBdr>
            <w:top w:val="none" w:sz="0" w:space="0" w:color="auto"/>
            <w:left w:val="none" w:sz="0" w:space="0" w:color="auto"/>
            <w:bottom w:val="none" w:sz="0" w:space="0" w:color="auto"/>
            <w:right w:val="none" w:sz="0" w:space="0" w:color="auto"/>
          </w:divBdr>
        </w:div>
      </w:divsChild>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148124">
      <w:bodyDiv w:val="1"/>
      <w:marLeft w:val="0"/>
      <w:marRight w:val="0"/>
      <w:marTop w:val="0"/>
      <w:marBottom w:val="0"/>
      <w:divBdr>
        <w:top w:val="none" w:sz="0" w:space="0" w:color="auto"/>
        <w:left w:val="none" w:sz="0" w:space="0" w:color="auto"/>
        <w:bottom w:val="none" w:sz="0" w:space="0" w:color="auto"/>
        <w:right w:val="none" w:sz="0" w:space="0" w:color="auto"/>
      </w:divBdr>
    </w:div>
    <w:div w:id="1658992428">
      <w:bodyDiv w:val="1"/>
      <w:marLeft w:val="0"/>
      <w:marRight w:val="0"/>
      <w:marTop w:val="0"/>
      <w:marBottom w:val="0"/>
      <w:divBdr>
        <w:top w:val="none" w:sz="0" w:space="0" w:color="auto"/>
        <w:left w:val="none" w:sz="0" w:space="0" w:color="auto"/>
        <w:bottom w:val="none" w:sz="0" w:space="0" w:color="auto"/>
        <w:right w:val="none" w:sz="0" w:space="0" w:color="auto"/>
      </w:divBdr>
      <w:divsChild>
        <w:div w:id="1674724396">
          <w:marLeft w:val="1080"/>
          <w:marRight w:val="0"/>
          <w:marTop w:val="10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898097">
      <w:bodyDiv w:val="1"/>
      <w:marLeft w:val="0"/>
      <w:marRight w:val="0"/>
      <w:marTop w:val="0"/>
      <w:marBottom w:val="0"/>
      <w:divBdr>
        <w:top w:val="none" w:sz="0" w:space="0" w:color="auto"/>
        <w:left w:val="none" w:sz="0" w:space="0" w:color="auto"/>
        <w:bottom w:val="none" w:sz="0" w:space="0" w:color="auto"/>
        <w:right w:val="none" w:sz="0" w:space="0" w:color="auto"/>
      </w:divBdr>
      <w:divsChild>
        <w:div w:id="68890988">
          <w:marLeft w:val="274"/>
          <w:marRight w:val="0"/>
          <w:marTop w:val="0"/>
          <w:marBottom w:val="0"/>
          <w:divBdr>
            <w:top w:val="none" w:sz="0" w:space="0" w:color="auto"/>
            <w:left w:val="none" w:sz="0" w:space="0" w:color="auto"/>
            <w:bottom w:val="none" w:sz="0" w:space="0" w:color="auto"/>
            <w:right w:val="none" w:sz="0" w:space="0" w:color="auto"/>
          </w:divBdr>
        </w:div>
        <w:div w:id="419259060">
          <w:marLeft w:val="994"/>
          <w:marRight w:val="0"/>
          <w:marTop w:val="0"/>
          <w:marBottom w:val="0"/>
          <w:divBdr>
            <w:top w:val="none" w:sz="0" w:space="0" w:color="auto"/>
            <w:left w:val="none" w:sz="0" w:space="0" w:color="auto"/>
            <w:bottom w:val="none" w:sz="0" w:space="0" w:color="auto"/>
            <w:right w:val="none" w:sz="0" w:space="0" w:color="auto"/>
          </w:divBdr>
        </w:div>
        <w:div w:id="1782843276">
          <w:marLeft w:val="994"/>
          <w:marRight w:val="0"/>
          <w:marTop w:val="0"/>
          <w:marBottom w:val="0"/>
          <w:divBdr>
            <w:top w:val="none" w:sz="0" w:space="0" w:color="auto"/>
            <w:left w:val="none" w:sz="0" w:space="0" w:color="auto"/>
            <w:bottom w:val="none" w:sz="0" w:space="0" w:color="auto"/>
            <w:right w:val="none" w:sz="0" w:space="0" w:color="auto"/>
          </w:divBdr>
        </w:div>
        <w:div w:id="165023444">
          <w:marLeft w:val="994"/>
          <w:marRight w:val="0"/>
          <w:marTop w:val="0"/>
          <w:marBottom w:val="0"/>
          <w:divBdr>
            <w:top w:val="none" w:sz="0" w:space="0" w:color="auto"/>
            <w:left w:val="none" w:sz="0" w:space="0" w:color="auto"/>
            <w:bottom w:val="none" w:sz="0" w:space="0" w:color="auto"/>
            <w:right w:val="none" w:sz="0" w:space="0" w:color="auto"/>
          </w:divBdr>
        </w:div>
      </w:divsChild>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401596">
      <w:bodyDiv w:val="1"/>
      <w:marLeft w:val="0"/>
      <w:marRight w:val="0"/>
      <w:marTop w:val="0"/>
      <w:marBottom w:val="0"/>
      <w:divBdr>
        <w:top w:val="none" w:sz="0" w:space="0" w:color="auto"/>
        <w:left w:val="none" w:sz="0" w:space="0" w:color="auto"/>
        <w:bottom w:val="none" w:sz="0" w:space="0" w:color="auto"/>
        <w:right w:val="none" w:sz="0" w:space="0" w:color="auto"/>
      </w:divBdr>
      <w:divsChild>
        <w:div w:id="1179927484">
          <w:marLeft w:val="274"/>
          <w:marRight w:val="0"/>
          <w:marTop w:val="0"/>
          <w:marBottom w:val="0"/>
          <w:divBdr>
            <w:top w:val="none" w:sz="0" w:space="0" w:color="auto"/>
            <w:left w:val="none" w:sz="0" w:space="0" w:color="auto"/>
            <w:bottom w:val="none" w:sz="0" w:space="0" w:color="auto"/>
            <w:right w:val="none" w:sz="0" w:space="0" w:color="auto"/>
          </w:divBdr>
        </w:div>
        <w:div w:id="1290555359">
          <w:marLeft w:val="274"/>
          <w:marRight w:val="0"/>
          <w:marTop w:val="0"/>
          <w:marBottom w:val="0"/>
          <w:divBdr>
            <w:top w:val="none" w:sz="0" w:space="0" w:color="auto"/>
            <w:left w:val="none" w:sz="0" w:space="0" w:color="auto"/>
            <w:bottom w:val="none" w:sz="0" w:space="0" w:color="auto"/>
            <w:right w:val="none" w:sz="0" w:space="0" w:color="auto"/>
          </w:divBdr>
        </w:div>
        <w:div w:id="1248735559">
          <w:marLeft w:val="274"/>
          <w:marRight w:val="0"/>
          <w:marTop w:val="0"/>
          <w:marBottom w:val="0"/>
          <w:divBdr>
            <w:top w:val="none" w:sz="0" w:space="0" w:color="auto"/>
            <w:left w:val="none" w:sz="0" w:space="0" w:color="auto"/>
            <w:bottom w:val="none" w:sz="0" w:space="0" w:color="auto"/>
            <w:right w:val="none" w:sz="0" w:space="0" w:color="auto"/>
          </w:divBdr>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1219</TotalTime>
  <Pages>3</Pages>
  <Words>1272</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Suresh Chitturi/Standards Research Group /SRI-Bangalore/Principal Engineer/Samsung Electronics</cp:lastModifiedBy>
  <cp:revision>169</cp:revision>
  <cp:lastPrinted>1900-01-01T00:00:00Z</cp:lastPrinted>
  <dcterms:created xsi:type="dcterms:W3CDTF">2019-01-14T04:28:00Z</dcterms:created>
  <dcterms:modified xsi:type="dcterms:W3CDTF">2025-06-10T12:05:00Z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